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5B" w:rsidRDefault="009F2A5B" w:rsidP="009F2A5B">
      <w:pPr>
        <w:pStyle w:val="Tekstpodstawowy"/>
        <w:shd w:val="pct35" w:color="auto" w:fill="FFFFFF"/>
        <w:ind w:right="-1235" w:hanging="993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                          </w:t>
      </w:r>
      <w:r>
        <w:rPr>
          <w:rFonts w:ascii="Tahoma" w:hAnsi="Tahoma"/>
          <w:sz w:val="28"/>
          <w:lang w:val="pl-PL"/>
        </w:rPr>
        <w:t xml:space="preserve">           </w:t>
      </w:r>
      <w:r>
        <w:rPr>
          <w:rFonts w:ascii="Tahoma" w:hAnsi="Tahoma"/>
          <w:sz w:val="28"/>
        </w:rPr>
        <w:t xml:space="preserve">                         </w:t>
      </w:r>
      <w:r w:rsidR="00CE2410">
        <w:rPr>
          <w:rFonts w:ascii="Tahoma" w:hAnsi="Tahoma"/>
          <w:sz w:val="28"/>
          <w:lang w:val="pl-PL"/>
        </w:rPr>
        <w:t xml:space="preserve">           </w:t>
      </w:r>
      <w:r w:rsidR="003F3A37">
        <w:rPr>
          <w:rFonts w:ascii="Tahoma" w:hAnsi="Tahoma"/>
          <w:sz w:val="28"/>
          <w:lang w:val="pl-PL"/>
        </w:rPr>
        <w:t xml:space="preserve">       </w:t>
      </w:r>
      <w:r>
        <w:rPr>
          <w:rFonts w:ascii="Tahoma" w:hAnsi="Tahoma"/>
          <w:sz w:val="28"/>
        </w:rPr>
        <w:t xml:space="preserve">Załącznik Nr </w:t>
      </w:r>
      <w:r w:rsidR="003F3A37">
        <w:rPr>
          <w:rFonts w:ascii="Tahoma" w:hAnsi="Tahoma"/>
          <w:sz w:val="28"/>
          <w:lang w:val="pl-PL"/>
        </w:rPr>
        <w:t>3</w:t>
      </w:r>
      <w:r w:rsidR="003F3A37">
        <w:rPr>
          <w:rFonts w:ascii="Tahoma" w:hAnsi="Tahoma"/>
          <w:sz w:val="28"/>
        </w:rPr>
        <w:t xml:space="preserve"> do SIWZ</w:t>
      </w:r>
      <w:r w:rsidR="00CE2410">
        <w:rPr>
          <w:rFonts w:ascii="Tahoma" w:hAnsi="Tahoma"/>
          <w:sz w:val="28"/>
        </w:rPr>
        <w:t xml:space="preserve"> </w:t>
      </w:r>
    </w:p>
    <w:p w:rsidR="00452597" w:rsidRPr="00617C2D" w:rsidRDefault="00452597" w:rsidP="009F2A5B">
      <w:pPr>
        <w:tabs>
          <w:tab w:val="left" w:pos="1455"/>
        </w:tabs>
        <w:ind w:left="360"/>
        <w:jc w:val="both"/>
        <w:rPr>
          <w:rFonts w:ascii="Arial" w:hAnsi="Arial" w:cs="Arial"/>
          <w:b/>
          <w:szCs w:val="22"/>
        </w:rPr>
      </w:pPr>
    </w:p>
    <w:p w:rsidR="00452597" w:rsidRPr="00617C2D" w:rsidRDefault="00452597" w:rsidP="00452597">
      <w:pPr>
        <w:ind w:left="360"/>
        <w:jc w:val="center"/>
        <w:rPr>
          <w:rFonts w:ascii="Tahoma" w:hAnsi="Tahoma" w:cs="Tahoma"/>
          <w:sz w:val="28"/>
          <w:szCs w:val="28"/>
        </w:rPr>
      </w:pPr>
      <w:r w:rsidRPr="00617C2D">
        <w:rPr>
          <w:rFonts w:ascii="Tahoma" w:hAnsi="Tahoma" w:cs="Tahoma"/>
          <w:sz w:val="28"/>
          <w:szCs w:val="28"/>
        </w:rPr>
        <w:t>ZESTAWIENIE PARAMETRÓW WYMAGANYCH</w:t>
      </w:r>
    </w:p>
    <w:p w:rsidR="00452597" w:rsidRPr="00617C2D" w:rsidRDefault="00452597" w:rsidP="00452597">
      <w:pPr>
        <w:rPr>
          <w:rFonts w:ascii="Tahoma" w:hAnsi="Tahoma" w:cs="Tahoma"/>
          <w:sz w:val="28"/>
          <w:szCs w:val="28"/>
        </w:rPr>
      </w:pPr>
    </w:p>
    <w:p w:rsidR="00452597" w:rsidRPr="00617C2D" w:rsidRDefault="00452597" w:rsidP="009F2A5B">
      <w:pPr>
        <w:ind w:hanging="709"/>
        <w:jc w:val="center"/>
        <w:rPr>
          <w:rFonts w:ascii="Tahoma" w:hAnsi="Tahoma" w:cs="Tahoma"/>
          <w:b/>
          <w:sz w:val="28"/>
          <w:szCs w:val="28"/>
        </w:rPr>
      </w:pPr>
      <w:r w:rsidRPr="00617C2D">
        <w:rPr>
          <w:rFonts w:ascii="Tahoma" w:hAnsi="Tahoma" w:cs="Tahoma"/>
          <w:b/>
          <w:sz w:val="28"/>
          <w:szCs w:val="28"/>
        </w:rPr>
        <w:t>Zestaw Komputerowy</w:t>
      </w:r>
    </w:p>
    <w:p w:rsidR="00452597" w:rsidRPr="00617C2D" w:rsidRDefault="00452597" w:rsidP="00452597">
      <w:pPr>
        <w:jc w:val="both"/>
        <w:rPr>
          <w:rFonts w:ascii="Tahoma" w:hAnsi="Tahoma" w:cs="Tahoma"/>
          <w:b/>
          <w:sz w:val="24"/>
          <w:szCs w:val="24"/>
        </w:rPr>
      </w:pPr>
    </w:p>
    <w:p w:rsidR="00452597" w:rsidRPr="00617C2D" w:rsidRDefault="00452597" w:rsidP="00452597">
      <w:pPr>
        <w:pStyle w:val="Akapitzlist"/>
        <w:numPr>
          <w:ilvl w:val="0"/>
          <w:numId w:val="6"/>
        </w:numPr>
        <w:spacing w:after="200" w:line="276" w:lineRule="auto"/>
        <w:ind w:left="284" w:hanging="1135"/>
        <w:jc w:val="both"/>
        <w:rPr>
          <w:rFonts w:ascii="Tahoma" w:hAnsi="Tahoma" w:cs="Tahoma"/>
          <w:b/>
          <w:sz w:val="24"/>
          <w:szCs w:val="24"/>
        </w:rPr>
      </w:pPr>
      <w:r w:rsidRPr="00617C2D">
        <w:rPr>
          <w:rFonts w:ascii="Tahoma" w:hAnsi="Tahoma" w:cs="Tahoma"/>
          <w:b/>
          <w:sz w:val="24"/>
          <w:szCs w:val="24"/>
        </w:rPr>
        <w:t xml:space="preserve">Komputer – szt. 10 </w:t>
      </w:r>
    </w:p>
    <w:p w:rsidR="00452597" w:rsidRPr="00617C2D" w:rsidRDefault="00452597" w:rsidP="00452597">
      <w:pPr>
        <w:pStyle w:val="Akapitzlist"/>
        <w:spacing w:after="200" w:line="276" w:lineRule="auto"/>
        <w:ind w:left="284" w:right="-1333" w:hanging="993"/>
        <w:jc w:val="both"/>
        <w:rPr>
          <w:rFonts w:ascii="Tahoma" w:hAnsi="Tahoma" w:cs="Tahoma"/>
          <w:b/>
          <w:sz w:val="24"/>
          <w:szCs w:val="24"/>
        </w:rPr>
      </w:pPr>
      <w:r w:rsidRPr="00617C2D">
        <w:rPr>
          <w:rFonts w:ascii="Tahoma" w:hAnsi="Tahoma" w:cs="Tahoma"/>
          <w:b/>
          <w:sz w:val="24"/>
          <w:szCs w:val="24"/>
        </w:rPr>
        <w:t>Nazwa producenta, model ……………………………………………………………..</w:t>
      </w:r>
    </w:p>
    <w:tbl>
      <w:tblPr>
        <w:tblW w:w="6294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"/>
        <w:gridCol w:w="1667"/>
        <w:gridCol w:w="4154"/>
        <w:gridCol w:w="4154"/>
      </w:tblGrid>
      <w:tr w:rsidR="00452597" w:rsidRPr="00617C2D" w:rsidTr="007D3AD7">
        <w:trPr>
          <w:trHeight w:val="284"/>
        </w:trPr>
        <w:tc>
          <w:tcPr>
            <w:tcW w:w="224" w:type="pct"/>
            <w:shd w:val="clear" w:color="auto" w:fill="BFBFBF" w:themeFill="background1" w:themeFillShade="BF"/>
            <w:vAlign w:val="center"/>
          </w:tcPr>
          <w:p w:rsidR="00452597" w:rsidRPr="00617C2D" w:rsidRDefault="00452597" w:rsidP="00C5724B">
            <w:pPr>
              <w:pStyle w:val="Tabelapozycja"/>
              <w:jc w:val="both"/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</w:pPr>
            <w:r w:rsidRPr="00617C2D"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8" w:type="pct"/>
            <w:shd w:val="clear" w:color="auto" w:fill="BFBFBF" w:themeFill="background1" w:themeFillShade="BF"/>
            <w:vAlign w:val="center"/>
          </w:tcPr>
          <w:p w:rsidR="00452597" w:rsidRPr="00617C2D" w:rsidRDefault="00452597" w:rsidP="00C5724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7C2D">
              <w:rPr>
                <w:rFonts w:ascii="Tahoma" w:hAnsi="Tahoma" w:cs="Tahoma"/>
                <w:b/>
                <w:sz w:val="24"/>
                <w:szCs w:val="24"/>
              </w:rPr>
              <w:t>Nazwa komponentu</w:t>
            </w:r>
          </w:p>
        </w:tc>
        <w:tc>
          <w:tcPr>
            <w:tcW w:w="1989" w:type="pct"/>
            <w:shd w:val="clear" w:color="auto" w:fill="BFBFBF" w:themeFill="background1" w:themeFillShade="BF"/>
            <w:vAlign w:val="center"/>
          </w:tcPr>
          <w:p w:rsidR="00452597" w:rsidRPr="00617C2D" w:rsidRDefault="00452597" w:rsidP="00C5724B">
            <w:pPr>
              <w:ind w:left="-7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7C2D">
              <w:rPr>
                <w:rFonts w:ascii="Tahoma" w:hAnsi="Tahoma" w:cs="Tahoma"/>
                <w:b/>
                <w:sz w:val="24"/>
                <w:szCs w:val="24"/>
              </w:rPr>
              <w:t>Wymagane minimalne parametry techniczne komputera</w:t>
            </w:r>
          </w:p>
        </w:tc>
        <w:tc>
          <w:tcPr>
            <w:tcW w:w="1989" w:type="pct"/>
            <w:shd w:val="clear" w:color="auto" w:fill="BFBFBF" w:themeFill="background1" w:themeFillShade="BF"/>
          </w:tcPr>
          <w:p w:rsidR="00452597" w:rsidRPr="00617C2D" w:rsidRDefault="007D3AD7" w:rsidP="00C5724B">
            <w:pPr>
              <w:ind w:left="-71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Proponowana zmiana</w:t>
            </w:r>
          </w:p>
        </w:tc>
      </w:tr>
      <w:tr w:rsidR="00452597" w:rsidRPr="00617C2D" w:rsidTr="007D3AD7">
        <w:trPr>
          <w:trHeight w:val="284"/>
        </w:trPr>
        <w:tc>
          <w:tcPr>
            <w:tcW w:w="224" w:type="pct"/>
          </w:tcPr>
          <w:p w:rsidR="00452597" w:rsidRPr="00617C2D" w:rsidRDefault="00452597" w:rsidP="00C5724B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452597" w:rsidRPr="00617C2D" w:rsidRDefault="00452597" w:rsidP="00C5724B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Typ</w:t>
            </w:r>
          </w:p>
        </w:tc>
        <w:tc>
          <w:tcPr>
            <w:tcW w:w="1989" w:type="pct"/>
          </w:tcPr>
          <w:p w:rsidR="00452597" w:rsidRPr="00617C2D" w:rsidRDefault="00452597" w:rsidP="00C5724B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Komputer stacjonarny. W ofercie wymagane jest podanie modelu, symbolu oraz producenta</w:t>
            </w:r>
          </w:p>
          <w:p w:rsidR="00452597" w:rsidRPr="00617C2D" w:rsidRDefault="00452597" w:rsidP="00C5724B">
            <w:pPr>
              <w:jc w:val="both"/>
              <w:rPr>
                <w:rFonts w:ascii="Tahoma" w:hAnsi="Tahoma" w:cs="Tahoma"/>
                <w:bCs/>
                <w:sz w:val="20"/>
              </w:rPr>
            </w:pPr>
          </w:p>
          <w:p w:rsidR="00452597" w:rsidRPr="00617C2D" w:rsidRDefault="00452597" w:rsidP="00452597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617C2D">
              <w:rPr>
                <w:rFonts w:ascii="Tahoma" w:hAnsi="Tahoma" w:cs="Tahoma"/>
                <w:b/>
                <w:bCs/>
                <w:sz w:val="20"/>
              </w:rPr>
              <w:t>Nie dopuszcza się do przetargu zaoferowanie komputerów używanych.</w:t>
            </w:r>
          </w:p>
        </w:tc>
        <w:tc>
          <w:tcPr>
            <w:tcW w:w="1989" w:type="pct"/>
          </w:tcPr>
          <w:p w:rsidR="00452597" w:rsidRPr="00617C2D" w:rsidRDefault="00452597" w:rsidP="007D3AD7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452597" w:rsidRPr="00617C2D" w:rsidTr="007D3AD7">
        <w:trPr>
          <w:trHeight w:val="284"/>
        </w:trPr>
        <w:tc>
          <w:tcPr>
            <w:tcW w:w="224" w:type="pct"/>
          </w:tcPr>
          <w:p w:rsidR="00452597" w:rsidRPr="00617C2D" w:rsidRDefault="00452597" w:rsidP="00C5724B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452597" w:rsidRPr="00617C2D" w:rsidRDefault="00452597" w:rsidP="00C5724B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Zastosowanie</w:t>
            </w:r>
          </w:p>
        </w:tc>
        <w:tc>
          <w:tcPr>
            <w:tcW w:w="1989" w:type="pct"/>
          </w:tcPr>
          <w:p w:rsidR="00452597" w:rsidRPr="00617C2D" w:rsidRDefault="00452597" w:rsidP="00452597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 xml:space="preserve">Komputer będzie wykorzystywany dla potrzeb aplikacji medycznych </w:t>
            </w:r>
            <w:r w:rsidR="0039232D" w:rsidRPr="00617C2D">
              <w:rPr>
                <w:rFonts w:ascii="Tahoma" w:hAnsi="Tahoma" w:cs="Tahoma"/>
                <w:bCs/>
                <w:sz w:val="20"/>
              </w:rPr>
              <w:t xml:space="preserve">(w tym komunikacja z analizatorami medycznymi zgodnymi ze standardem RS-232) </w:t>
            </w:r>
            <w:r w:rsidRPr="00617C2D">
              <w:rPr>
                <w:rFonts w:ascii="Tahoma" w:hAnsi="Tahoma" w:cs="Tahoma"/>
                <w:bCs/>
                <w:sz w:val="20"/>
              </w:rPr>
              <w:t>i biurowych, dostępu do internetu oraz poczty elektronicznej.</w:t>
            </w:r>
          </w:p>
          <w:p w:rsidR="00452597" w:rsidRPr="00617C2D" w:rsidRDefault="00452597" w:rsidP="00452597">
            <w:p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9" w:type="pct"/>
          </w:tcPr>
          <w:p w:rsidR="00452597" w:rsidRPr="00617C2D" w:rsidRDefault="00452597" w:rsidP="007D3AD7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452597" w:rsidRPr="00617C2D" w:rsidTr="007D3AD7">
        <w:trPr>
          <w:trHeight w:val="284"/>
        </w:trPr>
        <w:tc>
          <w:tcPr>
            <w:tcW w:w="224" w:type="pct"/>
          </w:tcPr>
          <w:p w:rsidR="00452597" w:rsidRPr="00617C2D" w:rsidRDefault="00452597" w:rsidP="00C5724B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452597" w:rsidRPr="00617C2D" w:rsidRDefault="00452597" w:rsidP="00C5724B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Wydajność obliczeniowa</w:t>
            </w:r>
          </w:p>
        </w:tc>
        <w:tc>
          <w:tcPr>
            <w:tcW w:w="1989" w:type="pct"/>
          </w:tcPr>
          <w:p w:rsidR="00452597" w:rsidRPr="00617C2D" w:rsidRDefault="00452597" w:rsidP="0039232D">
            <w:pPr>
              <w:jc w:val="both"/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 xml:space="preserve">Komputer powinien </w:t>
            </w:r>
            <w:r w:rsidR="0039232D" w:rsidRPr="00617C2D">
              <w:rPr>
                <w:rFonts w:ascii="Tahoma" w:hAnsi="Tahoma" w:cs="Tahoma"/>
                <w:bCs/>
                <w:sz w:val="20"/>
                <w:lang w:eastAsia="en-US"/>
              </w:rPr>
              <w:t>posiadać procesor o wydajności minimum 15000 punktów według PassMark –CPU Mark</w:t>
            </w:r>
          </w:p>
        </w:tc>
        <w:tc>
          <w:tcPr>
            <w:tcW w:w="1989" w:type="pct"/>
          </w:tcPr>
          <w:p w:rsidR="00452597" w:rsidRPr="00617C2D" w:rsidRDefault="00452597" w:rsidP="007D3AD7">
            <w:pPr>
              <w:jc w:val="center"/>
              <w:rPr>
                <w:rFonts w:ascii="Calibri" w:hAnsi="Calibri" w:cs="Arial"/>
                <w:bCs/>
                <w:szCs w:val="22"/>
                <w:lang w:eastAsia="en-US"/>
              </w:rPr>
            </w:pPr>
          </w:p>
        </w:tc>
      </w:tr>
      <w:tr w:rsidR="00452597" w:rsidRPr="00617C2D" w:rsidTr="007D3AD7">
        <w:trPr>
          <w:trHeight w:val="284"/>
        </w:trPr>
        <w:tc>
          <w:tcPr>
            <w:tcW w:w="224" w:type="pct"/>
          </w:tcPr>
          <w:p w:rsidR="00452597" w:rsidRPr="00617C2D" w:rsidRDefault="00452597" w:rsidP="00C5724B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452597" w:rsidRPr="00617C2D" w:rsidRDefault="00452597" w:rsidP="00C5724B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Pamięć operacyjna</w:t>
            </w:r>
          </w:p>
        </w:tc>
        <w:tc>
          <w:tcPr>
            <w:tcW w:w="1989" w:type="pct"/>
          </w:tcPr>
          <w:p w:rsidR="00452597" w:rsidRPr="00617C2D" w:rsidRDefault="00452597" w:rsidP="00174C9F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 xml:space="preserve">Min. 8GB </w:t>
            </w:r>
            <w:r w:rsidR="00174C9F" w:rsidRPr="00617C2D">
              <w:rPr>
                <w:rFonts w:ascii="Tahoma" w:hAnsi="Tahoma" w:cs="Tahoma"/>
                <w:bCs/>
                <w:sz w:val="20"/>
              </w:rPr>
              <w:t>DDR4</w:t>
            </w:r>
            <w:r w:rsidRPr="00617C2D">
              <w:rPr>
                <w:rFonts w:ascii="Tahoma" w:hAnsi="Tahoma" w:cs="Tahoma"/>
                <w:bCs/>
                <w:sz w:val="20"/>
              </w:rPr>
              <w:t xml:space="preserve"> DRAM, możliwość rozbudowy do min. 16GB</w:t>
            </w:r>
          </w:p>
        </w:tc>
        <w:tc>
          <w:tcPr>
            <w:tcW w:w="1989" w:type="pct"/>
          </w:tcPr>
          <w:p w:rsidR="00452597" w:rsidRPr="00617C2D" w:rsidRDefault="00452597" w:rsidP="007D3AD7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7D3AD7" w:rsidRPr="00617C2D" w:rsidTr="007D3AD7">
        <w:trPr>
          <w:trHeight w:val="358"/>
        </w:trPr>
        <w:tc>
          <w:tcPr>
            <w:tcW w:w="224" w:type="pct"/>
          </w:tcPr>
          <w:p w:rsidR="007D3AD7" w:rsidRPr="00617C2D" w:rsidRDefault="007D3AD7" w:rsidP="007D3AD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7D3AD7" w:rsidRPr="00617C2D" w:rsidRDefault="007D3AD7" w:rsidP="007D3AD7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Parametry pamięci masowej</w:t>
            </w:r>
          </w:p>
        </w:tc>
        <w:tc>
          <w:tcPr>
            <w:tcW w:w="1989" w:type="pct"/>
          </w:tcPr>
          <w:p w:rsidR="003F3A37" w:rsidRPr="00617C2D" w:rsidRDefault="007D3AD7" w:rsidP="003F3A37">
            <w:pPr>
              <w:jc w:val="both"/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 </w:t>
            </w:r>
            <w:r w:rsidR="003F3A37" w:rsidRPr="00617C2D">
              <w:rPr>
                <w:rFonts w:ascii="Tahoma" w:hAnsi="Tahoma" w:cs="Tahoma"/>
                <w:bCs/>
                <w:sz w:val="20"/>
                <w:lang w:eastAsia="en-US"/>
              </w:rPr>
              <w:t>Zainstalowany min. 1 szt. dysk SSD w miejscu do tego fabrycznie przeznaczonym, a jeżeli obudowa nie posiada takiego miejsca to po przez zastosowanie adaptera umożliwiającego instlacje dysków 2,5” w zatoce dla dysków 3,5”.</w:t>
            </w:r>
          </w:p>
          <w:p w:rsidR="003F3A37" w:rsidRPr="00617C2D" w:rsidRDefault="003F3A37" w:rsidP="003F3A37">
            <w:pPr>
              <w:jc w:val="both"/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Minimalne parametry dysku SSD:</w:t>
            </w:r>
          </w:p>
          <w:p w:rsidR="003F3A37" w:rsidRPr="00617C2D" w:rsidRDefault="003F3A37" w:rsidP="003F3A3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Min.</w:t>
            </w:r>
            <w:r w:rsidRPr="003F3A37">
              <w:rPr>
                <w:rFonts w:ascii="Tahoma" w:hAnsi="Tahoma" w:cs="Tahoma"/>
                <w:bCs/>
                <w:sz w:val="20"/>
                <w:lang w:eastAsia="en-US"/>
              </w:rPr>
              <w:t xml:space="preserve"> 250GB</w:t>
            </w:r>
          </w:p>
          <w:p w:rsidR="003F3A37" w:rsidRPr="00617C2D" w:rsidRDefault="003F3A37" w:rsidP="003F3A3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Interfejs SATA3</w:t>
            </w:r>
          </w:p>
          <w:p w:rsidR="003F3A37" w:rsidRPr="00617C2D" w:rsidRDefault="003F3A37" w:rsidP="003F3A37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Gwarancja producenta: min. 36 miesięcy</w:t>
            </w:r>
          </w:p>
          <w:p w:rsidR="003F3A37" w:rsidRPr="00617C2D" w:rsidRDefault="003F3A37" w:rsidP="003F3A37">
            <w:pPr>
              <w:jc w:val="both"/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7D3AD7" w:rsidRPr="00617C2D" w:rsidRDefault="003F3A37" w:rsidP="003F3A37">
            <w:pPr>
              <w:jc w:val="both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/>
                <w:bCs/>
                <w:sz w:val="20"/>
                <w:lang w:eastAsia="en-US"/>
              </w:rPr>
              <w:t>Dysk twardy powinien być fabrycznie nowy, nie używany.</w:t>
            </w:r>
          </w:p>
        </w:tc>
        <w:tc>
          <w:tcPr>
            <w:tcW w:w="1989" w:type="pct"/>
          </w:tcPr>
          <w:p w:rsidR="003F3A37" w:rsidRPr="00617C2D" w:rsidRDefault="003F3A37" w:rsidP="003F3A37">
            <w:pPr>
              <w:jc w:val="both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</w:p>
          <w:p w:rsidR="007D3AD7" w:rsidRPr="00617C2D" w:rsidRDefault="007D3AD7" w:rsidP="007D3AD7">
            <w:pPr>
              <w:jc w:val="both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 </w:t>
            </w:r>
          </w:p>
        </w:tc>
      </w:tr>
      <w:tr w:rsidR="007D3AD7" w:rsidRPr="00617C2D" w:rsidTr="007D3AD7">
        <w:trPr>
          <w:trHeight w:val="284"/>
        </w:trPr>
        <w:tc>
          <w:tcPr>
            <w:tcW w:w="224" w:type="pct"/>
          </w:tcPr>
          <w:p w:rsidR="007D3AD7" w:rsidRPr="00617C2D" w:rsidRDefault="007D3AD7" w:rsidP="007D3AD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7D3AD7" w:rsidRPr="00617C2D" w:rsidRDefault="007D3AD7" w:rsidP="007D3AD7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Wydajność grafiki</w:t>
            </w:r>
          </w:p>
        </w:tc>
        <w:tc>
          <w:tcPr>
            <w:tcW w:w="1989" w:type="pct"/>
          </w:tcPr>
          <w:p w:rsidR="007D3AD7" w:rsidRPr="006F64D5" w:rsidRDefault="007D3AD7" w:rsidP="007D3AD7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F64D5">
              <w:rPr>
                <w:rFonts w:ascii="Tahoma" w:hAnsi="Tahoma" w:cs="Tahoma"/>
                <w:bCs/>
                <w:sz w:val="20"/>
              </w:rPr>
              <w:t xml:space="preserve">Grafika zintegrowana z procesorem powinna umożliwiać pracę dwumonitorową  ze wsparciem dla </w:t>
            </w:r>
            <w:r w:rsidRPr="006F64D5">
              <w:rPr>
                <w:rFonts w:ascii="Tahoma" w:hAnsi="Tahoma" w:cs="Tahoma"/>
                <w:sz w:val="20"/>
              </w:rPr>
              <w:t>eDP 1.4, DP 1.2, HDMI 1.4, DVI</w:t>
            </w:r>
            <w:r w:rsidRPr="006F64D5">
              <w:rPr>
                <w:rFonts w:ascii="Tahoma" w:hAnsi="Tahoma" w:cs="Tahoma"/>
                <w:bCs/>
                <w:sz w:val="20"/>
              </w:rPr>
              <w:t xml:space="preserve">, DirectX 12, OpenGL 4.5 o max rozdzielczości </w:t>
            </w:r>
            <w:r w:rsidRPr="006F64D5">
              <w:rPr>
                <w:rFonts w:ascii="Tahoma" w:hAnsi="Tahoma" w:cs="Tahoma"/>
                <w:sz w:val="20"/>
              </w:rPr>
              <w:t>4096x2304@24Hz</w:t>
            </w:r>
            <w:r w:rsidRPr="006F64D5">
              <w:rPr>
                <w:rFonts w:ascii="Tahoma" w:hAnsi="Tahoma" w:cs="Tahoma"/>
                <w:bCs/>
                <w:sz w:val="20"/>
              </w:rPr>
              <w:t xml:space="preserve"> (HDMI) i </w:t>
            </w:r>
            <w:r w:rsidRPr="006F64D5">
              <w:rPr>
                <w:rFonts w:ascii="Tahoma" w:hAnsi="Tahoma" w:cs="Tahoma"/>
                <w:sz w:val="20"/>
              </w:rPr>
              <w:t>4096x2304@60Hz</w:t>
            </w:r>
            <w:r w:rsidRPr="006F64D5">
              <w:rPr>
                <w:rFonts w:ascii="Tahoma" w:hAnsi="Tahoma" w:cs="Tahoma"/>
                <w:bCs/>
                <w:sz w:val="20"/>
              </w:rPr>
              <w:t xml:space="preserve"> (DP)</w:t>
            </w:r>
          </w:p>
        </w:tc>
        <w:tc>
          <w:tcPr>
            <w:tcW w:w="1989" w:type="pct"/>
          </w:tcPr>
          <w:p w:rsidR="007D3AD7" w:rsidRPr="00617C2D" w:rsidRDefault="007D3AD7" w:rsidP="007D3AD7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7D3AD7" w:rsidRPr="00617C2D" w:rsidTr="007D3AD7">
        <w:trPr>
          <w:trHeight w:val="284"/>
        </w:trPr>
        <w:tc>
          <w:tcPr>
            <w:tcW w:w="224" w:type="pct"/>
          </w:tcPr>
          <w:p w:rsidR="007D3AD7" w:rsidRPr="00617C2D" w:rsidRDefault="007D3AD7" w:rsidP="007D3AD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7D3AD7" w:rsidRPr="00617C2D" w:rsidRDefault="007D3AD7" w:rsidP="007D3AD7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Wyposażenie multimedialne</w:t>
            </w:r>
          </w:p>
        </w:tc>
        <w:tc>
          <w:tcPr>
            <w:tcW w:w="1989" w:type="pct"/>
          </w:tcPr>
          <w:p w:rsidR="007D3AD7" w:rsidRPr="00617C2D" w:rsidRDefault="007D3AD7" w:rsidP="007D3AD7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Karta dźwiękowa zintegrowana z płytą główną, zgodna z High Definition.</w:t>
            </w:r>
          </w:p>
        </w:tc>
        <w:tc>
          <w:tcPr>
            <w:tcW w:w="1989" w:type="pct"/>
          </w:tcPr>
          <w:p w:rsidR="007D3AD7" w:rsidRPr="00617C2D" w:rsidRDefault="007D3AD7" w:rsidP="007D3AD7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7D3AD7" w:rsidRPr="00617C2D" w:rsidTr="007D3AD7">
        <w:trPr>
          <w:trHeight w:val="284"/>
        </w:trPr>
        <w:tc>
          <w:tcPr>
            <w:tcW w:w="224" w:type="pct"/>
          </w:tcPr>
          <w:p w:rsidR="007D3AD7" w:rsidRPr="00617C2D" w:rsidRDefault="007D3AD7" w:rsidP="007D3AD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7D3AD7" w:rsidRPr="00617C2D" w:rsidRDefault="007D3AD7" w:rsidP="007D3AD7">
            <w:pPr>
              <w:ind w:left="360" w:hanging="360"/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Obudowa</w:t>
            </w:r>
          </w:p>
        </w:tc>
        <w:tc>
          <w:tcPr>
            <w:tcW w:w="1989" w:type="pct"/>
          </w:tcPr>
          <w:p w:rsidR="007D3AD7" w:rsidRPr="00617C2D" w:rsidRDefault="007D3AD7" w:rsidP="007D3AD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Typu Small Form Factor w kolorze czarnym lub równoważnym</w:t>
            </w:r>
          </w:p>
          <w:p w:rsidR="007D3AD7" w:rsidRPr="00617C2D" w:rsidRDefault="007D3AD7" w:rsidP="007D3AD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Obsługa kart PCI-E 4x oraz PCI-E 16x</w:t>
            </w:r>
          </w:p>
          <w:p w:rsidR="007D3AD7" w:rsidRDefault="007D3AD7" w:rsidP="007D3AD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Maksymalna suma wymiarów obudowy nie może przekraczać: 700mm;  (100 x 300 x 300 mm), waga max 9 kg</w:t>
            </w:r>
          </w:p>
          <w:p w:rsidR="007D3AD7" w:rsidRPr="00617C2D" w:rsidRDefault="007D3AD7" w:rsidP="007D3AD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Napęd optyczny:  DVD+/-RW</w:t>
            </w:r>
          </w:p>
          <w:p w:rsidR="007D3AD7" w:rsidRPr="00617C2D" w:rsidRDefault="007D3AD7" w:rsidP="007D3AD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Zasilacz o mocy m</w:t>
            </w:r>
            <w:r>
              <w:rPr>
                <w:rFonts w:ascii="Tahoma" w:hAnsi="Tahoma" w:cs="Tahoma"/>
                <w:bCs/>
                <w:sz w:val="20"/>
              </w:rPr>
              <w:t>in</w:t>
            </w:r>
            <w:r w:rsidRPr="00617C2D">
              <w:rPr>
                <w:rFonts w:ascii="Tahoma" w:hAnsi="Tahoma" w:cs="Tahoma"/>
                <w:bCs/>
                <w:sz w:val="20"/>
              </w:rPr>
              <w:t xml:space="preserve"> 200W pracujący w sieci 230V 50/60Hz prądu zmiennego i efektywności min. 90%, </w:t>
            </w:r>
          </w:p>
          <w:p w:rsidR="007D3AD7" w:rsidRPr="00617C2D" w:rsidRDefault="007D3AD7" w:rsidP="007D3AD7">
            <w:pPr>
              <w:ind w:left="72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9" w:type="pct"/>
          </w:tcPr>
          <w:p w:rsidR="007D3AD7" w:rsidRPr="00617C2D" w:rsidRDefault="007D3AD7" w:rsidP="007D3AD7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7D3AD7">
        <w:trPr>
          <w:trHeight w:val="284"/>
        </w:trPr>
        <w:tc>
          <w:tcPr>
            <w:tcW w:w="224" w:type="pct"/>
          </w:tcPr>
          <w:p w:rsidR="00AE21C9" w:rsidRPr="00617C2D" w:rsidRDefault="00AE21C9" w:rsidP="00AE21C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Złącza na obudowie</w:t>
            </w:r>
          </w:p>
        </w:tc>
        <w:tc>
          <w:tcPr>
            <w:tcW w:w="1989" w:type="pct"/>
          </w:tcPr>
          <w:p w:rsidR="00AE21C9" w:rsidRDefault="00AE21C9" w:rsidP="00AE21C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Minimum 2 porty USB na przednim panelu</w:t>
            </w:r>
          </w:p>
          <w:p w:rsidR="00AE21C9" w:rsidRDefault="00AE21C9" w:rsidP="00AE21C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1 x Port RJ-45 na tylnym panelu do k</w:t>
            </w: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art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y</w:t>
            </w: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 xml:space="preserve"> sieciow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ej</w:t>
            </w: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 xml:space="preserve"> 10/100/1000 Ethernet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</w:t>
            </w: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zintegrowan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ej</w:t>
            </w: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 xml:space="preserve"> z płytą główną</w:t>
            </w:r>
          </w:p>
          <w:p w:rsidR="00AE21C9" w:rsidRPr="0030250A" w:rsidRDefault="00AE21C9" w:rsidP="00AE21C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30250A">
              <w:rPr>
                <w:rFonts w:ascii="Tahoma" w:hAnsi="Tahoma" w:cs="Tahoma"/>
                <w:b/>
                <w:bCs/>
                <w:sz w:val="20"/>
              </w:rPr>
              <w:t>2 x Port PS/2 na tylnym panelu</w:t>
            </w:r>
          </w:p>
          <w:p w:rsidR="00AE21C9" w:rsidRPr="0030250A" w:rsidRDefault="00AE21C9" w:rsidP="00AE21C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30250A">
              <w:rPr>
                <w:rFonts w:ascii="Tahoma" w:hAnsi="Tahoma" w:cs="Tahoma"/>
                <w:b/>
                <w:bCs/>
                <w:sz w:val="20"/>
              </w:rPr>
              <w:t>1 x Port R</w:t>
            </w:r>
            <w:r>
              <w:rPr>
                <w:rFonts w:ascii="Tahoma" w:hAnsi="Tahoma" w:cs="Tahoma"/>
                <w:b/>
                <w:bCs/>
                <w:sz w:val="20"/>
              </w:rPr>
              <w:t>S</w:t>
            </w:r>
            <w:r w:rsidRPr="0030250A">
              <w:rPr>
                <w:rFonts w:ascii="Tahoma" w:hAnsi="Tahoma" w:cs="Tahoma"/>
                <w:b/>
                <w:bCs/>
                <w:sz w:val="20"/>
              </w:rPr>
              <w:t>-232 na tylnym panelu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(9-pins) (obsługa standardu RS-232 zintegrowana z płytą główną - bez konwertera USB-RS-232)</w:t>
            </w:r>
          </w:p>
          <w:p w:rsidR="00AE21C9" w:rsidRDefault="00AE21C9" w:rsidP="00AE21C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Minimum 4 porty USB na tylnym panelu</w:t>
            </w:r>
          </w:p>
          <w:p w:rsidR="00AE21C9" w:rsidRDefault="00AE21C9" w:rsidP="00AE21C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Minimum 1 Display Port na tylnym panelu</w:t>
            </w:r>
          </w:p>
          <w:p w:rsidR="00AE21C9" w:rsidRPr="00617C2D" w:rsidRDefault="00AE21C9" w:rsidP="00AE21C9">
            <w:pPr>
              <w:ind w:left="3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7D3AD7">
        <w:trPr>
          <w:trHeight w:val="284"/>
        </w:trPr>
        <w:tc>
          <w:tcPr>
            <w:tcW w:w="224" w:type="pct"/>
          </w:tcPr>
          <w:p w:rsidR="00AE21C9" w:rsidRPr="00617C2D" w:rsidRDefault="00AE21C9" w:rsidP="00AE21C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System operacyjny</w:t>
            </w: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617C2D">
              <w:rPr>
                <w:rFonts w:ascii="Tahoma" w:hAnsi="Tahoma" w:cs="Tahoma"/>
                <w:b/>
                <w:bCs/>
                <w:sz w:val="20"/>
              </w:rPr>
              <w:t>Zainstalowany system operacyjny Microsoft Windows 10 Professional 64bit PL lub równoważny.</w:t>
            </w:r>
          </w:p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</w:p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Po przez równoważność zamawiający rozumie: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1. Licencja na zaoferowany system operacyjny musi być w pełni zgodna z warunkami licencjonowania producenta oprogramowania.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2. Interfejsy użytkownika dostępne w kilku językach do wyboru – minimum w Polskim i Angielskim.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3. Funkcjonalność rozpoznawania mowy, pozwalającą na sterowanie komputerem głosowo, wraz z modułem „uczenia się” głosu użytkownika.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4.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5. Możliwość dokonywania aktualizacji i poprawek systemu poprzez mechanizm zarządzany przez administratora systemu Zamawiającego.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6. Dostępność bezpłatnych biuletynów bezpieczeństwa związanych z działaniem systemu operacyjnego. 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7. Wbudowana zapora internetowa (firewall) dla ochrony połączeń internetowych; zintegrowana z systemem konsola do zarządzania ustawieniami zapory i regułami IP v4 i v6. 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8. Wbudowane mechanizmy ochrony antywirusowej i przeciw złośliwemu oprogramowaniu z zapewnionymi bezpłatnymi aktualizacjami.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lastRenderedPageBreak/>
              <w:t xml:space="preserve">9. Zlokalizowane w języku polskim, co najmniej następujące elementy: menu, odtwarzacz multimediów, pomoc, komunikaty systemowe.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10. Graficzne środowisko instalacji i konfiguracji dostępne w języku polskim.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11. Wsparcie dla większości powszechnie używanych urządzeń peryferyjnych (drukarek, urządzeń sieciowych, standardów USB, Plug&amp;Play, Wi-Fi).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12. Funkcjonalność automatycznej zmiany domyślnej drukarki w zależności od sieci, do której podłączony jest komputer.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13. Możliwość zarządzania stacją roboczą poprzez polityki grupowe – przez politykę Zamawiający rozumie zestaw reguł definiujących lub ograniczających funkcjonalność systemu lub aplikacji.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14. Rozbudowane, definiowalne polityki bezpieczeństwa – polityki dla systemu operacyjnego i dla wskazanych aplikacji.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15. Możliwość zdalnej automatycznej instalacji, konfiguracji, administrowania oraz aktualizowania systemu, zgodnie z określonymi uprawnieniami poprzez polityki grupowe.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16. Zabezpieczony hasłem hierarchiczny dostęp do systemu, konta i profile użytkowników zarządzane zdalnie; praca systemu w trybie ochrony kont użytkowników.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17.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18. Zintegrowany z systemem operacyjnym moduł synchronizacji komputera z urządzeniami zewnętrznymi.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19. Możliwość przystosowania stanowiska dla osób niepełnosprawnych (np. słabo widzących).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20. Wsparcie dla IPSEC oparte na politykach – wdrażanie IPSEC oparte na zestawach reguł definiujących ustawienia zarządzanych w sposób centralny 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21. Mechanizmy logowania w oparciu o: a. Login i hasło, b. Karty z certyfikatami (smartcard), 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c. Wirtualne karty (logowanie w oparciu o certyfikat chroniony poprzez moduł TPM). 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lastRenderedPageBreak/>
              <w:t xml:space="preserve">22. Wsparcie do uwierzytelnienia urządzenia na bazie certyfikatu.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23. Wsparcie dla algorytmów Suite B (RFC 4869). 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24. Wsparcie wbudowanej zapory ogniowej dla Internet Key Exchange v. 2 (IKEv2) dla warstwy transportowej IPsec. 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25. Wbudowane narzędzia służące do administracji, do wykonywania kopii zapasowych polityk i ich odtwarzania oraz generowania raportów z ustawień polityk.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26. Wsparcie dla środowisk Java i .NET Framework 4.x – możliwość uruchomienia aplikacji działających we wskazanych środowiskach.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27. Wsparcie dla JScript i VBScript – możliwość uruchamiania interpretera poleceń.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28. Zdalna pomoc i współdzielenie aplikacji – możliwość zdalnego przejęcia sesji zalogowanego użytkownika celem rozwiązania problemu z komputerem.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30. Transakcyjny system plików pozwalający na stosowanie przydziałów (ang. quota) na dysku dla użytkowników oraz zapewniający większą niezawodność i pozwalający tworzyć kopie zapasowe.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31. Zarządzanie kontami użytkowników sieci oraz urządzeniami sieciowymi tj. drukarki, modemy, woluminy dyskowe, usługi katalogowe.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32. Udostępnianie modemu.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33. Oprogramowanie dla tworzenia kopii zapasowych (Backup); automatyczne wykonywanie kopii plików z możliwością automatycznego przywrócenia wersji wcześniejszej.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34. Możliwość przywracania obrazu plików systemowych do uprzednio zapisanej postaci.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35. Identyfikacja sieci komputerowych, do których jest podłączony system operacyjny, zapamiętywanie ustawień i przypisywanie do min. 3 kategorii bezpieczeństwa (z predefiniowanymi odpowiednio do kategorii ustawieniami zapory sieciowej, udostępniania plików itp.).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36. Możliwość blokowania lub dopuszczania dowolnych urządzeń peryferyjnych za </w:t>
            </w:r>
            <w:r w:rsidRPr="00617C2D">
              <w:rPr>
                <w:rFonts w:ascii="Tahoma" w:hAnsi="Tahoma" w:cs="Tahoma"/>
                <w:sz w:val="20"/>
                <w:szCs w:val="20"/>
              </w:rPr>
              <w:lastRenderedPageBreak/>
              <w:t xml:space="preserve">pomocą polityk grupowych (np. przy użyciu numerów identyfikacyjnych sprzętu).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37. Wbudowany mechanizm wirtualizacji typu hypervisor, umożliwiający, zgodnie z uprawnieniami licencyjnymi, uruchomienie do 4 maszyn wirtualnych.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38. Mechanizm szyfrowania dysków wewnętrznych i zewnętrznych z możliwością szyfrowania ograniczonego do danych użytkownika.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39. Wbudowane w system narzędzie do szyfrowania dysków przenośnych, z możliwością centralnego zarządzania poprzez polityki grupowe, pozwalające na wymuszenie szyfrowania dysków przenośnych. </w:t>
            </w:r>
          </w:p>
          <w:p w:rsidR="00AE21C9" w:rsidRPr="00617C2D" w:rsidRDefault="00AE21C9" w:rsidP="00AE21C9">
            <w:pPr>
              <w:pStyle w:val="Default"/>
              <w:spacing w:after="142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40. Możliwość tworzenia i przechowywania kopii zapasowych kluczy odzyskiwania do szyfrowania partycji w usługach katalogowych. 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41. Możliwość nieodpłatnego instalowania dodatkowych języków interfejsu systemu operacyjnego oraz możliwość zmiany języka bez konieczności reinstalacji systemu. </w:t>
            </w: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AE21C9" w:rsidRPr="00617C2D" w:rsidRDefault="00AE21C9" w:rsidP="00AE21C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17C2D">
              <w:rPr>
                <w:rFonts w:ascii="Tahoma" w:hAnsi="Tahoma" w:cs="Tahoma"/>
                <w:sz w:val="20"/>
                <w:szCs w:val="20"/>
              </w:rPr>
              <w:t xml:space="preserve">42. Zaoferowane oprogramowanie musi pozwalać na przenoszenie pojedynczych sztuk oprogramowania do jednostek zależnych. </w:t>
            </w:r>
          </w:p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7D3AD7">
        <w:trPr>
          <w:trHeight w:val="284"/>
        </w:trPr>
        <w:tc>
          <w:tcPr>
            <w:tcW w:w="224" w:type="pct"/>
          </w:tcPr>
          <w:p w:rsidR="00AE21C9" w:rsidRPr="00617C2D" w:rsidRDefault="00AE21C9" w:rsidP="00AE21C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Zgodność z systemami operacyjnymi i standardami</w:t>
            </w: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 xml:space="preserve">Oferowane modele komputerów muszą posiadać certyfikat Microsoft, potwierdzający poprawną współpracę oferowanych modeli komputerów </w:t>
            </w:r>
            <w:r w:rsidRPr="00617C2D">
              <w:rPr>
                <w:rFonts w:ascii="Tahoma" w:hAnsi="Tahoma" w:cs="Tahoma"/>
                <w:bCs/>
                <w:sz w:val="20"/>
              </w:rPr>
              <w:br/>
              <w:t xml:space="preserve">z systemem operacyjnym Windows 7 32bit i 64bit </w:t>
            </w: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7D3AD7">
        <w:trPr>
          <w:trHeight w:val="284"/>
        </w:trPr>
        <w:tc>
          <w:tcPr>
            <w:tcW w:w="224" w:type="pct"/>
          </w:tcPr>
          <w:p w:rsidR="00AE21C9" w:rsidRPr="00617C2D" w:rsidRDefault="00AE21C9" w:rsidP="00AE21C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Ergonomia</w:t>
            </w: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Głośność jednostki centralnej mierzona zgodnie z normą ISO 7779 oraz wykazana zgodnie z normą ISO 9296 w pozycji operatora w trybie pracy dysku twardego (WORK) wynosząca maksymalnie 26db. Moduł konstrukcji obudowy w jednostce centralnej komputera powinien pozwalać na demontaż kart rozszerzeń i napędów bez konieczności użycia narzędzi (wyklucza się użycia wkrętów, śrub motylkowych</w:t>
            </w:r>
            <w:r>
              <w:rPr>
                <w:rFonts w:ascii="Tahoma" w:hAnsi="Tahoma" w:cs="Tahoma"/>
                <w:bCs/>
                <w:sz w:val="20"/>
              </w:rPr>
              <w:t>).</w:t>
            </w: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7D3AD7">
        <w:trPr>
          <w:trHeight w:val="284"/>
        </w:trPr>
        <w:tc>
          <w:tcPr>
            <w:tcW w:w="224" w:type="pct"/>
          </w:tcPr>
          <w:p w:rsidR="00AE21C9" w:rsidRPr="00617C2D" w:rsidRDefault="00AE21C9" w:rsidP="00AE21C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798" w:type="pct"/>
          </w:tcPr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Warunki gwarancji</w:t>
            </w: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Min. 12 miesięcy.</w:t>
            </w:r>
          </w:p>
          <w:p w:rsidR="00AE21C9" w:rsidRPr="00617C2D" w:rsidRDefault="00AE21C9" w:rsidP="00AE21C9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Obudowa niezabezpieczona plombą gwarancyjną,          z możliwością dokonywania rozbudowy przez zamawiającego o dodatkowe podzespoły bez utraty gwarancji.</w:t>
            </w: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AE21C9" w:rsidTr="007D3AD7">
        <w:tc>
          <w:tcPr>
            <w:tcW w:w="224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13.</w:t>
            </w:r>
          </w:p>
        </w:tc>
        <w:tc>
          <w:tcPr>
            <w:tcW w:w="798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Wymagania dodatkowe</w:t>
            </w:r>
          </w:p>
        </w:tc>
        <w:tc>
          <w:tcPr>
            <w:tcW w:w="1989" w:type="pct"/>
          </w:tcPr>
          <w:p w:rsidR="00AE21C9" w:rsidRPr="007D3AD7" w:rsidRDefault="00AE21C9" w:rsidP="00AE21C9">
            <w:pPr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lang w:val="en-US"/>
              </w:rPr>
            </w:pPr>
            <w:r w:rsidRPr="007D3AD7">
              <w:rPr>
                <w:rFonts w:ascii="Tahoma" w:hAnsi="Tahoma" w:cs="Tahoma"/>
                <w:bCs/>
                <w:sz w:val="20"/>
                <w:lang w:val="en-US"/>
              </w:rPr>
              <w:t>Dołączony kabel konwerter Display Port &lt;&gt; HDMI</w:t>
            </w:r>
          </w:p>
        </w:tc>
        <w:tc>
          <w:tcPr>
            <w:tcW w:w="198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</w:tbl>
    <w:p w:rsidR="00452597" w:rsidRPr="007D3AD7" w:rsidRDefault="00452597" w:rsidP="00452597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452597" w:rsidRDefault="00452597" w:rsidP="00452597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3F3A37" w:rsidRDefault="003F3A37" w:rsidP="00452597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3F3A37" w:rsidRDefault="003F3A37" w:rsidP="00452597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3F3A37" w:rsidRPr="007D3AD7" w:rsidRDefault="003F3A37" w:rsidP="00452597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452597" w:rsidRPr="00617C2D" w:rsidRDefault="00452597" w:rsidP="00452597">
      <w:pPr>
        <w:pStyle w:val="Akapitzlist"/>
        <w:numPr>
          <w:ilvl w:val="0"/>
          <w:numId w:val="6"/>
        </w:numPr>
        <w:spacing w:after="200" w:line="276" w:lineRule="auto"/>
        <w:ind w:left="284" w:hanging="1135"/>
        <w:jc w:val="both"/>
        <w:rPr>
          <w:rFonts w:ascii="Tahoma" w:hAnsi="Tahoma" w:cs="Tahoma"/>
          <w:b/>
          <w:sz w:val="24"/>
          <w:szCs w:val="24"/>
        </w:rPr>
      </w:pPr>
      <w:r w:rsidRPr="00617C2D">
        <w:rPr>
          <w:rFonts w:ascii="Tahoma" w:hAnsi="Tahoma" w:cs="Tahoma"/>
          <w:b/>
          <w:sz w:val="24"/>
          <w:szCs w:val="24"/>
        </w:rPr>
        <w:lastRenderedPageBreak/>
        <w:t>Mysz optyczna – szt.</w:t>
      </w:r>
      <w:r w:rsidR="0030250A">
        <w:rPr>
          <w:rFonts w:ascii="Tahoma" w:hAnsi="Tahoma" w:cs="Tahoma"/>
          <w:b/>
          <w:sz w:val="24"/>
          <w:szCs w:val="24"/>
        </w:rPr>
        <w:t xml:space="preserve"> 1</w:t>
      </w:r>
      <w:r w:rsidRPr="00617C2D">
        <w:rPr>
          <w:rFonts w:ascii="Tahoma" w:hAnsi="Tahoma" w:cs="Tahoma"/>
          <w:b/>
          <w:sz w:val="24"/>
          <w:szCs w:val="24"/>
        </w:rPr>
        <w:t xml:space="preserve">0 </w:t>
      </w:r>
    </w:p>
    <w:p w:rsidR="00452597" w:rsidRPr="00617C2D" w:rsidRDefault="00452597" w:rsidP="00452597">
      <w:pPr>
        <w:pStyle w:val="Akapitzlist"/>
        <w:spacing w:after="200" w:line="276" w:lineRule="auto"/>
        <w:ind w:left="-851" w:right="-1333"/>
        <w:jc w:val="both"/>
        <w:rPr>
          <w:rFonts w:ascii="Tahoma" w:hAnsi="Tahoma" w:cs="Tahoma"/>
          <w:b/>
          <w:sz w:val="24"/>
          <w:szCs w:val="24"/>
        </w:rPr>
      </w:pPr>
      <w:r w:rsidRPr="00617C2D">
        <w:rPr>
          <w:rFonts w:ascii="Tahoma" w:hAnsi="Tahoma" w:cs="Tahoma"/>
          <w:b/>
          <w:sz w:val="24"/>
          <w:szCs w:val="24"/>
        </w:rPr>
        <w:t xml:space="preserve">  Nazwa producenta, model ………………………………………………………………...............</w:t>
      </w:r>
    </w:p>
    <w:tbl>
      <w:tblPr>
        <w:tblW w:w="6293" w:type="pct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1843"/>
        <w:gridCol w:w="4941"/>
        <w:gridCol w:w="3151"/>
      </w:tblGrid>
      <w:tr w:rsidR="00452597" w:rsidRPr="00617C2D" w:rsidTr="00AE21C9">
        <w:trPr>
          <w:trHeight w:val="284"/>
        </w:trPr>
        <w:tc>
          <w:tcPr>
            <w:tcW w:w="242" w:type="pct"/>
            <w:shd w:val="clear" w:color="auto" w:fill="BFBFBF" w:themeFill="background1" w:themeFillShade="BF"/>
          </w:tcPr>
          <w:p w:rsidR="00452597" w:rsidRPr="00617C2D" w:rsidRDefault="00452597" w:rsidP="00C5724B">
            <w:pPr>
              <w:pStyle w:val="Tabelapozycja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US"/>
              </w:rPr>
            </w:pPr>
            <w:r w:rsidRPr="00617C2D">
              <w:rPr>
                <w:rFonts w:ascii="Tahoma" w:eastAsia="Times New Roman" w:hAnsi="Tahoma" w:cs="Tahoma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83" w:type="pct"/>
            <w:shd w:val="clear" w:color="auto" w:fill="BFBFBF" w:themeFill="background1" w:themeFillShade="BF"/>
          </w:tcPr>
          <w:p w:rsidR="00452597" w:rsidRPr="00617C2D" w:rsidRDefault="00452597" w:rsidP="00C5724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7C2D">
              <w:rPr>
                <w:rFonts w:ascii="Tahoma" w:hAnsi="Tahoma" w:cs="Tahoma"/>
                <w:b/>
                <w:sz w:val="24"/>
                <w:szCs w:val="24"/>
              </w:rPr>
              <w:t>Nazwa komponentu</w:t>
            </w:r>
          </w:p>
        </w:tc>
        <w:tc>
          <w:tcPr>
            <w:tcW w:w="2366" w:type="pct"/>
            <w:shd w:val="clear" w:color="auto" w:fill="BFBFBF" w:themeFill="background1" w:themeFillShade="BF"/>
          </w:tcPr>
          <w:p w:rsidR="00452597" w:rsidRPr="00617C2D" w:rsidRDefault="00452597" w:rsidP="00C5724B">
            <w:pPr>
              <w:ind w:left="-7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7C2D">
              <w:rPr>
                <w:rFonts w:ascii="Tahoma" w:hAnsi="Tahoma" w:cs="Tahoma"/>
                <w:b/>
                <w:sz w:val="24"/>
                <w:szCs w:val="24"/>
              </w:rPr>
              <w:t>Wymagane minimalne parametry techniczne myszy</w:t>
            </w:r>
          </w:p>
        </w:tc>
        <w:tc>
          <w:tcPr>
            <w:tcW w:w="1509" w:type="pct"/>
            <w:shd w:val="clear" w:color="auto" w:fill="BFBFBF" w:themeFill="background1" w:themeFillShade="BF"/>
          </w:tcPr>
          <w:p w:rsidR="00452597" w:rsidRPr="00617C2D" w:rsidRDefault="00452597" w:rsidP="00C5724B">
            <w:pPr>
              <w:ind w:left="-71"/>
              <w:jc w:val="center"/>
              <w:rPr>
                <w:rFonts w:ascii="Arial" w:hAnsi="Arial" w:cs="Arial"/>
                <w:sz w:val="20"/>
              </w:rPr>
            </w:pPr>
            <w:r w:rsidRPr="00617C2D">
              <w:rPr>
                <w:rFonts w:ascii="Tahoma" w:hAnsi="Tahoma" w:cs="Tahoma"/>
                <w:b/>
                <w:sz w:val="24"/>
                <w:szCs w:val="24"/>
              </w:rPr>
              <w:t>Odpowiedź Wykonawcy/parametry oferowane (opisać)</w:t>
            </w:r>
          </w:p>
        </w:tc>
      </w:tr>
      <w:tr w:rsidR="00AE21C9" w:rsidRPr="00617C2D" w:rsidTr="00AE21C9">
        <w:trPr>
          <w:trHeight w:val="284"/>
        </w:trPr>
        <w:tc>
          <w:tcPr>
            <w:tcW w:w="242" w:type="pct"/>
          </w:tcPr>
          <w:p w:rsidR="00AE21C9" w:rsidRPr="00617C2D" w:rsidRDefault="00AE21C9" w:rsidP="00AE21C9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3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Typ</w:t>
            </w:r>
          </w:p>
        </w:tc>
        <w:tc>
          <w:tcPr>
            <w:tcW w:w="2366" w:type="pct"/>
            <w:vAlign w:val="center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Mysz optyczna bądź laserowa, USB, przewodowa</w:t>
            </w:r>
          </w:p>
        </w:tc>
        <w:tc>
          <w:tcPr>
            <w:tcW w:w="150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  <w:bookmarkStart w:id="0" w:name="_GoBack"/>
            <w:bookmarkEnd w:id="0"/>
          </w:p>
        </w:tc>
      </w:tr>
      <w:tr w:rsidR="00AE21C9" w:rsidRPr="00617C2D" w:rsidTr="00AE21C9">
        <w:trPr>
          <w:trHeight w:val="284"/>
        </w:trPr>
        <w:tc>
          <w:tcPr>
            <w:tcW w:w="242" w:type="pct"/>
          </w:tcPr>
          <w:p w:rsidR="00AE21C9" w:rsidRPr="00617C2D" w:rsidRDefault="00AE21C9" w:rsidP="00AE21C9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3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Ilość przycisków</w:t>
            </w:r>
          </w:p>
        </w:tc>
        <w:tc>
          <w:tcPr>
            <w:tcW w:w="2366" w:type="pct"/>
            <w:vAlign w:val="center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Min. 2 przyciski i scroll do przewijania</w:t>
            </w:r>
          </w:p>
        </w:tc>
        <w:tc>
          <w:tcPr>
            <w:tcW w:w="150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AE21C9">
        <w:trPr>
          <w:trHeight w:val="284"/>
        </w:trPr>
        <w:tc>
          <w:tcPr>
            <w:tcW w:w="242" w:type="pct"/>
          </w:tcPr>
          <w:p w:rsidR="00AE21C9" w:rsidRPr="00617C2D" w:rsidRDefault="00AE21C9" w:rsidP="00AE21C9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3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Inne wymagania</w:t>
            </w:r>
          </w:p>
        </w:tc>
        <w:tc>
          <w:tcPr>
            <w:tcW w:w="2366" w:type="pct"/>
            <w:vAlign w:val="center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 xml:space="preserve">Mysz nowa, nigdy nie używana. Trwale oznaczona takim samym logiem producenta co komputer stacjonarny. Mysz w kolorze takim samym, bądź zbliżonym do koloru jednostki centralnej </w:t>
            </w:r>
          </w:p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 xml:space="preserve">(preferowany kolor czarny). </w:t>
            </w:r>
          </w:p>
        </w:tc>
        <w:tc>
          <w:tcPr>
            <w:tcW w:w="150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AE21C9">
        <w:trPr>
          <w:trHeight w:val="284"/>
        </w:trPr>
        <w:tc>
          <w:tcPr>
            <w:tcW w:w="242" w:type="pct"/>
          </w:tcPr>
          <w:p w:rsidR="00AE21C9" w:rsidRPr="00617C2D" w:rsidRDefault="00AE21C9" w:rsidP="00AE21C9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3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Gwarancja</w:t>
            </w:r>
          </w:p>
        </w:tc>
        <w:tc>
          <w:tcPr>
            <w:tcW w:w="2366" w:type="pct"/>
            <w:vAlign w:val="center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Min. 12 miesięcy</w:t>
            </w:r>
          </w:p>
        </w:tc>
        <w:tc>
          <w:tcPr>
            <w:tcW w:w="150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</w:tbl>
    <w:p w:rsidR="00452597" w:rsidRPr="00617C2D" w:rsidRDefault="00452597" w:rsidP="00452597">
      <w:pPr>
        <w:rPr>
          <w:rFonts w:ascii="Arial" w:hAnsi="Arial" w:cs="Arial"/>
        </w:rPr>
      </w:pPr>
    </w:p>
    <w:p w:rsidR="00452597" w:rsidRPr="00617C2D" w:rsidRDefault="00452597" w:rsidP="00452597">
      <w:pPr>
        <w:pStyle w:val="Akapitzlist"/>
        <w:numPr>
          <w:ilvl w:val="0"/>
          <w:numId w:val="6"/>
        </w:numPr>
        <w:spacing w:after="200" w:line="276" w:lineRule="auto"/>
        <w:ind w:left="284" w:hanging="1135"/>
        <w:jc w:val="both"/>
        <w:rPr>
          <w:rFonts w:ascii="Tahoma" w:hAnsi="Tahoma" w:cs="Tahoma"/>
          <w:b/>
          <w:sz w:val="24"/>
          <w:szCs w:val="24"/>
        </w:rPr>
      </w:pPr>
      <w:r w:rsidRPr="00617C2D">
        <w:rPr>
          <w:rFonts w:ascii="Tahoma" w:hAnsi="Tahoma" w:cs="Tahoma"/>
          <w:b/>
          <w:sz w:val="24"/>
          <w:szCs w:val="24"/>
        </w:rPr>
        <w:t>Klawiatura – szt.</w:t>
      </w:r>
      <w:r w:rsidR="0030250A">
        <w:rPr>
          <w:rFonts w:ascii="Tahoma" w:hAnsi="Tahoma" w:cs="Tahoma"/>
          <w:b/>
          <w:sz w:val="24"/>
          <w:szCs w:val="24"/>
        </w:rPr>
        <w:t xml:space="preserve"> 1</w:t>
      </w:r>
      <w:r w:rsidRPr="00617C2D">
        <w:rPr>
          <w:rFonts w:ascii="Tahoma" w:hAnsi="Tahoma" w:cs="Tahoma"/>
          <w:b/>
          <w:sz w:val="24"/>
          <w:szCs w:val="24"/>
        </w:rPr>
        <w:t xml:space="preserve">0 </w:t>
      </w:r>
    </w:p>
    <w:p w:rsidR="00452597" w:rsidRPr="00617C2D" w:rsidRDefault="00452597" w:rsidP="00452597">
      <w:pPr>
        <w:pStyle w:val="Akapitzlist"/>
        <w:spacing w:after="200" w:line="276" w:lineRule="auto"/>
        <w:ind w:left="-851" w:right="-1333"/>
        <w:jc w:val="both"/>
        <w:rPr>
          <w:rFonts w:ascii="Tahoma" w:hAnsi="Tahoma" w:cs="Tahoma"/>
          <w:b/>
          <w:sz w:val="24"/>
          <w:szCs w:val="24"/>
        </w:rPr>
      </w:pPr>
      <w:r w:rsidRPr="00617C2D">
        <w:rPr>
          <w:rFonts w:ascii="Tahoma" w:hAnsi="Tahoma" w:cs="Tahoma"/>
          <w:b/>
          <w:sz w:val="24"/>
          <w:szCs w:val="24"/>
        </w:rPr>
        <w:t xml:space="preserve">  Nazwa producenta, model ………………………………………………………………...............</w:t>
      </w:r>
    </w:p>
    <w:tbl>
      <w:tblPr>
        <w:tblW w:w="6293" w:type="pct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1843"/>
        <w:gridCol w:w="4941"/>
        <w:gridCol w:w="3151"/>
      </w:tblGrid>
      <w:tr w:rsidR="00452597" w:rsidRPr="00617C2D" w:rsidTr="00AE21C9">
        <w:trPr>
          <w:trHeight w:val="284"/>
        </w:trPr>
        <w:tc>
          <w:tcPr>
            <w:tcW w:w="242" w:type="pct"/>
            <w:shd w:val="clear" w:color="auto" w:fill="BFBFBF" w:themeFill="background1" w:themeFillShade="BF"/>
          </w:tcPr>
          <w:p w:rsidR="00452597" w:rsidRPr="00617C2D" w:rsidRDefault="00452597" w:rsidP="00C5724B">
            <w:pPr>
              <w:pStyle w:val="Tabelapozycja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US"/>
              </w:rPr>
            </w:pPr>
            <w:r w:rsidRPr="00617C2D">
              <w:rPr>
                <w:rFonts w:ascii="Tahoma" w:eastAsia="Times New Roman" w:hAnsi="Tahoma" w:cs="Tahoma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83" w:type="pct"/>
            <w:shd w:val="clear" w:color="auto" w:fill="BFBFBF" w:themeFill="background1" w:themeFillShade="BF"/>
          </w:tcPr>
          <w:p w:rsidR="00452597" w:rsidRPr="00617C2D" w:rsidRDefault="00452597" w:rsidP="00C5724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7C2D">
              <w:rPr>
                <w:rFonts w:ascii="Tahoma" w:hAnsi="Tahoma" w:cs="Tahoma"/>
                <w:b/>
                <w:sz w:val="24"/>
                <w:szCs w:val="24"/>
              </w:rPr>
              <w:t>Nazwa komponentu</w:t>
            </w:r>
          </w:p>
        </w:tc>
        <w:tc>
          <w:tcPr>
            <w:tcW w:w="2366" w:type="pct"/>
            <w:shd w:val="clear" w:color="auto" w:fill="BFBFBF" w:themeFill="background1" w:themeFillShade="BF"/>
          </w:tcPr>
          <w:p w:rsidR="00452597" w:rsidRPr="00617C2D" w:rsidRDefault="00452597" w:rsidP="00C5724B">
            <w:pPr>
              <w:ind w:left="-7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7C2D">
              <w:rPr>
                <w:rFonts w:ascii="Tahoma" w:hAnsi="Tahoma" w:cs="Tahoma"/>
                <w:b/>
                <w:sz w:val="24"/>
                <w:szCs w:val="24"/>
              </w:rPr>
              <w:t>Wymagane minimalne parametry techniczne klawiatury</w:t>
            </w:r>
          </w:p>
        </w:tc>
        <w:tc>
          <w:tcPr>
            <w:tcW w:w="1509" w:type="pct"/>
            <w:shd w:val="clear" w:color="auto" w:fill="BFBFBF" w:themeFill="background1" w:themeFillShade="BF"/>
          </w:tcPr>
          <w:p w:rsidR="00452597" w:rsidRPr="00617C2D" w:rsidRDefault="00452597" w:rsidP="00C5724B">
            <w:pPr>
              <w:ind w:left="-71"/>
              <w:jc w:val="center"/>
              <w:rPr>
                <w:rFonts w:ascii="Arial" w:hAnsi="Arial" w:cs="Arial"/>
                <w:sz w:val="20"/>
              </w:rPr>
            </w:pPr>
            <w:r w:rsidRPr="00617C2D">
              <w:rPr>
                <w:rFonts w:ascii="Tahoma" w:hAnsi="Tahoma" w:cs="Tahoma"/>
                <w:b/>
                <w:sz w:val="24"/>
                <w:szCs w:val="24"/>
              </w:rPr>
              <w:t>Odpowiedź Wykonawcy/parametry oferowane (opisać)</w:t>
            </w:r>
          </w:p>
        </w:tc>
      </w:tr>
      <w:tr w:rsidR="00AE21C9" w:rsidRPr="00617C2D" w:rsidTr="00AE21C9">
        <w:trPr>
          <w:trHeight w:val="284"/>
        </w:trPr>
        <w:tc>
          <w:tcPr>
            <w:tcW w:w="242" w:type="pct"/>
          </w:tcPr>
          <w:p w:rsidR="00AE21C9" w:rsidRPr="00617C2D" w:rsidRDefault="00AE21C9" w:rsidP="00AE21C9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3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Typ</w:t>
            </w:r>
          </w:p>
        </w:tc>
        <w:tc>
          <w:tcPr>
            <w:tcW w:w="2366" w:type="pct"/>
            <w:vAlign w:val="center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Klawiatura USB, przewodowa</w:t>
            </w:r>
          </w:p>
        </w:tc>
        <w:tc>
          <w:tcPr>
            <w:tcW w:w="150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AE21C9">
        <w:trPr>
          <w:trHeight w:val="284"/>
        </w:trPr>
        <w:tc>
          <w:tcPr>
            <w:tcW w:w="242" w:type="pct"/>
          </w:tcPr>
          <w:p w:rsidR="00AE21C9" w:rsidRPr="00617C2D" w:rsidRDefault="00AE21C9" w:rsidP="00AE21C9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3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Układ klawiatury</w:t>
            </w:r>
          </w:p>
        </w:tc>
        <w:tc>
          <w:tcPr>
            <w:tcW w:w="2366" w:type="pct"/>
            <w:vAlign w:val="center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Układ US QWERTY</w:t>
            </w:r>
          </w:p>
        </w:tc>
        <w:tc>
          <w:tcPr>
            <w:tcW w:w="150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AE21C9">
        <w:trPr>
          <w:trHeight w:val="284"/>
        </w:trPr>
        <w:tc>
          <w:tcPr>
            <w:tcW w:w="242" w:type="pct"/>
          </w:tcPr>
          <w:p w:rsidR="00AE21C9" w:rsidRPr="00617C2D" w:rsidRDefault="00AE21C9" w:rsidP="00AE21C9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3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Inne wymagania</w:t>
            </w:r>
          </w:p>
        </w:tc>
        <w:tc>
          <w:tcPr>
            <w:tcW w:w="2366" w:type="pct"/>
            <w:vAlign w:val="center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 xml:space="preserve">Klawiatura nowa, nigdy nie używana. Trwale oznaczona takim samym logiem producenta co komputer stacjonarny. Klawiatura w kolorze takim samym bądź zbliżonym do koloru jednostki centralnej (preferowany kolor czarny). </w:t>
            </w:r>
          </w:p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AE21C9" w:rsidRPr="00617C2D" w:rsidRDefault="00AE21C9" w:rsidP="00AE21C9">
            <w:pPr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/>
                <w:bCs/>
                <w:sz w:val="20"/>
                <w:lang w:eastAsia="en-US"/>
              </w:rPr>
              <w:t>Nie dopuszcza się stosowania naklejek zmieniających język.</w:t>
            </w:r>
          </w:p>
        </w:tc>
        <w:tc>
          <w:tcPr>
            <w:tcW w:w="150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  <w:tr w:rsidR="00AE21C9" w:rsidRPr="00617C2D" w:rsidTr="00AE21C9">
        <w:trPr>
          <w:trHeight w:val="284"/>
        </w:trPr>
        <w:tc>
          <w:tcPr>
            <w:tcW w:w="242" w:type="pct"/>
          </w:tcPr>
          <w:p w:rsidR="00AE21C9" w:rsidRPr="00617C2D" w:rsidRDefault="00AE21C9" w:rsidP="00AE21C9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3" w:type="pct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</w:rPr>
            </w:pPr>
            <w:r w:rsidRPr="00617C2D">
              <w:rPr>
                <w:rFonts w:ascii="Tahoma" w:hAnsi="Tahoma" w:cs="Tahoma"/>
                <w:bCs/>
                <w:sz w:val="20"/>
              </w:rPr>
              <w:t>Gwarancja</w:t>
            </w:r>
          </w:p>
        </w:tc>
        <w:tc>
          <w:tcPr>
            <w:tcW w:w="2366" w:type="pct"/>
            <w:vAlign w:val="center"/>
          </w:tcPr>
          <w:p w:rsidR="00AE21C9" w:rsidRPr="00617C2D" w:rsidRDefault="00AE21C9" w:rsidP="00AE21C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 w:rsidRPr="00617C2D">
              <w:rPr>
                <w:rFonts w:ascii="Tahoma" w:hAnsi="Tahoma" w:cs="Tahoma"/>
                <w:bCs/>
                <w:sz w:val="20"/>
                <w:lang w:eastAsia="en-US"/>
              </w:rPr>
              <w:t>Min. 12 miesięcy</w:t>
            </w:r>
          </w:p>
        </w:tc>
        <w:tc>
          <w:tcPr>
            <w:tcW w:w="1509" w:type="pct"/>
          </w:tcPr>
          <w:p w:rsidR="00AE21C9" w:rsidRPr="00617C2D" w:rsidRDefault="00AE21C9" w:rsidP="00AE21C9">
            <w:pPr>
              <w:jc w:val="center"/>
              <w:rPr>
                <w:rFonts w:ascii="Calibri" w:hAnsi="Calibri" w:cs="Arial"/>
                <w:bCs/>
                <w:szCs w:val="22"/>
              </w:rPr>
            </w:pPr>
          </w:p>
        </w:tc>
      </w:tr>
    </w:tbl>
    <w:p w:rsidR="00452597" w:rsidRPr="00617C2D" w:rsidRDefault="00452597" w:rsidP="00452597">
      <w:pPr>
        <w:pStyle w:val="Akapitzlist"/>
        <w:spacing w:after="200" w:line="276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452597" w:rsidRPr="00617C2D" w:rsidRDefault="00452597" w:rsidP="00452597">
      <w:pPr>
        <w:pStyle w:val="Tekstpodstawowy"/>
        <w:ind w:left="4678"/>
        <w:rPr>
          <w:rFonts w:ascii="Tahoma" w:hAnsi="Tahoma" w:cs="Tahoma"/>
          <w:sz w:val="24"/>
          <w:szCs w:val="24"/>
          <w:lang w:val="pl-PL"/>
        </w:rPr>
      </w:pPr>
    </w:p>
    <w:p w:rsidR="00452597" w:rsidRPr="00617C2D" w:rsidRDefault="00452597" w:rsidP="00452597">
      <w:pPr>
        <w:pStyle w:val="Tekstpodstawowy"/>
        <w:ind w:left="4678"/>
        <w:rPr>
          <w:rFonts w:ascii="Tahoma" w:hAnsi="Tahoma" w:cs="Tahoma"/>
          <w:sz w:val="24"/>
          <w:szCs w:val="24"/>
          <w:lang w:val="pl-PL"/>
        </w:rPr>
      </w:pPr>
      <w:r w:rsidRPr="00617C2D">
        <w:rPr>
          <w:rFonts w:ascii="Tahoma" w:hAnsi="Tahoma" w:cs="Tahoma"/>
          <w:sz w:val="24"/>
          <w:szCs w:val="24"/>
          <w:lang w:val="pl-PL"/>
        </w:rPr>
        <w:t>.................................................</w:t>
      </w:r>
    </w:p>
    <w:p w:rsidR="00452597" w:rsidRPr="00617C2D" w:rsidRDefault="00452597" w:rsidP="00452597">
      <w:pPr>
        <w:tabs>
          <w:tab w:val="left" w:pos="284"/>
          <w:tab w:val="left" w:pos="567"/>
          <w:tab w:val="left" w:pos="7655"/>
          <w:tab w:val="left" w:pos="8789"/>
          <w:tab w:val="left" w:pos="8931"/>
        </w:tabs>
        <w:ind w:left="4678"/>
        <w:jc w:val="center"/>
        <w:rPr>
          <w:rFonts w:ascii="Tahoma" w:hAnsi="Tahoma" w:cs="Tahoma"/>
          <w:i/>
          <w:sz w:val="24"/>
          <w:szCs w:val="24"/>
        </w:rPr>
      </w:pPr>
      <w:r w:rsidRPr="00617C2D">
        <w:rPr>
          <w:rFonts w:ascii="Tahoma" w:hAnsi="Tahoma" w:cs="Tahoma"/>
          <w:i/>
          <w:sz w:val="24"/>
          <w:szCs w:val="24"/>
        </w:rPr>
        <w:t>podpis osoby umocowanej                                                                                                                             do reprezentowania Wykonawcy</w:t>
      </w:r>
    </w:p>
    <w:p w:rsidR="00452597" w:rsidRPr="00617C2D" w:rsidRDefault="00452597" w:rsidP="00452597">
      <w:pPr>
        <w:pStyle w:val="Tekstpodstawowy"/>
        <w:spacing w:line="360" w:lineRule="auto"/>
        <w:rPr>
          <w:rFonts w:ascii="Arial" w:hAnsi="Arial" w:cs="Arial"/>
          <w:sz w:val="20"/>
          <w:lang w:val="pl-PL"/>
        </w:rPr>
      </w:pPr>
    </w:p>
    <w:p w:rsidR="00C85A93" w:rsidRPr="00617C2D" w:rsidRDefault="0089357F"/>
    <w:sectPr w:rsidR="00C85A93" w:rsidRPr="00617C2D" w:rsidSect="009C4D5D">
      <w:pgSz w:w="11906" w:h="16838"/>
      <w:pgMar w:top="426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DB" w:rsidRDefault="009576DB">
      <w:r>
        <w:separator/>
      </w:r>
    </w:p>
  </w:endnote>
  <w:endnote w:type="continuationSeparator" w:id="0">
    <w:p w:rsidR="009576DB" w:rsidRDefault="009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DB" w:rsidRDefault="009576DB">
      <w:r>
        <w:separator/>
      </w:r>
    </w:p>
  </w:footnote>
  <w:footnote w:type="continuationSeparator" w:id="0">
    <w:p w:rsidR="009576DB" w:rsidRDefault="009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74C97"/>
    <w:multiLevelType w:val="hybridMultilevel"/>
    <w:tmpl w:val="0286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D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F655C"/>
    <w:multiLevelType w:val="hybridMultilevel"/>
    <w:tmpl w:val="418866E8"/>
    <w:lvl w:ilvl="0" w:tplc="FF46C206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97"/>
    <w:rsid w:val="000C638E"/>
    <w:rsid w:val="00152F72"/>
    <w:rsid w:val="00174C9F"/>
    <w:rsid w:val="00197C82"/>
    <w:rsid w:val="001A496E"/>
    <w:rsid w:val="0024513A"/>
    <w:rsid w:val="002B0A06"/>
    <w:rsid w:val="0030250A"/>
    <w:rsid w:val="00343905"/>
    <w:rsid w:val="00350B64"/>
    <w:rsid w:val="0039232D"/>
    <w:rsid w:val="003F3A37"/>
    <w:rsid w:val="00452597"/>
    <w:rsid w:val="004822DF"/>
    <w:rsid w:val="00606886"/>
    <w:rsid w:val="00617C2D"/>
    <w:rsid w:val="006E3E84"/>
    <w:rsid w:val="006F64D5"/>
    <w:rsid w:val="00735E0B"/>
    <w:rsid w:val="00794807"/>
    <w:rsid w:val="007D3AD7"/>
    <w:rsid w:val="0089357F"/>
    <w:rsid w:val="008C75F6"/>
    <w:rsid w:val="00953C3F"/>
    <w:rsid w:val="009576DB"/>
    <w:rsid w:val="009A2F96"/>
    <w:rsid w:val="009F2A5B"/>
    <w:rsid w:val="00AA09C8"/>
    <w:rsid w:val="00AE0303"/>
    <w:rsid w:val="00AE21C9"/>
    <w:rsid w:val="00CE2410"/>
    <w:rsid w:val="00E66D5B"/>
    <w:rsid w:val="00F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723C"/>
  <w15:chartTrackingRefBased/>
  <w15:docId w15:val="{31944A2C-3C7F-42F5-9AF5-B452F6A3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259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5259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597"/>
    <w:rPr>
      <w:rFonts w:ascii="Arial Narrow" w:eastAsia="Times New Roman" w:hAnsi="Arial Narrow" w:cs="Times New Roman"/>
      <w:szCs w:val="20"/>
      <w:lang w:val="x-none" w:eastAsia="x-none"/>
    </w:rPr>
  </w:style>
  <w:style w:type="paragraph" w:customStyle="1" w:styleId="Tabelapozycja">
    <w:name w:val="Tabela pozycja"/>
    <w:basedOn w:val="Normalny"/>
    <w:rsid w:val="00452597"/>
    <w:rPr>
      <w:rFonts w:ascii="Arial" w:eastAsia="MS Outlook" w:hAnsi="Arial"/>
    </w:rPr>
  </w:style>
  <w:style w:type="paragraph" w:styleId="Akapitzlist">
    <w:name w:val="List Paragraph"/>
    <w:basedOn w:val="Normalny"/>
    <w:uiPriority w:val="99"/>
    <w:qFormat/>
    <w:rsid w:val="00452597"/>
    <w:pPr>
      <w:ind w:left="720"/>
      <w:contextualSpacing/>
    </w:pPr>
  </w:style>
  <w:style w:type="paragraph" w:styleId="Nagwek">
    <w:name w:val="header"/>
    <w:basedOn w:val="Normalny"/>
    <w:link w:val="NagwekZnak"/>
    <w:rsid w:val="004525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52597"/>
    <w:rPr>
      <w:rFonts w:ascii="Arial Narrow" w:eastAsia="Times New Roman" w:hAnsi="Arial Narrow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rsid w:val="004525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52597"/>
    <w:rPr>
      <w:rFonts w:ascii="Arial Narrow" w:eastAsia="Times New Roman" w:hAnsi="Arial Narrow" w:cs="Times New Roman"/>
      <w:szCs w:val="20"/>
      <w:lang w:val="x-none" w:eastAsia="x-none"/>
    </w:rPr>
  </w:style>
  <w:style w:type="paragraph" w:customStyle="1" w:styleId="Default">
    <w:name w:val="Default"/>
    <w:rsid w:val="004525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Rysio</dc:creator>
  <cp:keywords/>
  <dc:description/>
  <cp:lastModifiedBy>rendanis@imid.med.pl</cp:lastModifiedBy>
  <cp:revision>4</cp:revision>
  <dcterms:created xsi:type="dcterms:W3CDTF">2019-01-10T09:14:00Z</dcterms:created>
  <dcterms:modified xsi:type="dcterms:W3CDTF">2019-01-11T06:57:00Z</dcterms:modified>
</cp:coreProperties>
</file>