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23" w:rsidRDefault="00134423" w:rsidP="00134423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FB" w:rsidRPr="005277F4" w:rsidRDefault="008519FB" w:rsidP="008519FB">
      <w:pPr>
        <w:rPr>
          <w:rFonts w:ascii="Tahoma" w:hAnsi="Tahoma" w:cs="Tahoma"/>
          <w:b/>
        </w:rPr>
      </w:pPr>
      <w:bookmarkStart w:id="0" w:name="_GoBack"/>
      <w:bookmarkEnd w:id="0"/>
      <w:r w:rsidRPr="005277F4">
        <w:rPr>
          <w:rFonts w:ascii="Tahoma" w:hAnsi="Tahoma" w:cs="Tahoma"/>
          <w:b/>
        </w:rPr>
        <w:t xml:space="preserve">Część nr </w:t>
      </w:r>
      <w:r w:rsidR="005277F4">
        <w:rPr>
          <w:rFonts w:ascii="Tahoma" w:hAnsi="Tahoma" w:cs="Tahoma"/>
          <w:b/>
        </w:rPr>
        <w:t>9</w:t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Pr="005277F4">
        <w:rPr>
          <w:rFonts w:ascii="Tahoma" w:hAnsi="Tahoma" w:cs="Tahoma"/>
          <w:b/>
        </w:rPr>
        <w:tab/>
      </w:r>
      <w:r w:rsidR="005277F4">
        <w:rPr>
          <w:rFonts w:ascii="Tahoma" w:hAnsi="Tahoma" w:cs="Tahoma"/>
          <w:b/>
        </w:rPr>
        <w:t xml:space="preserve">        </w:t>
      </w:r>
      <w:r w:rsidRPr="005277F4">
        <w:rPr>
          <w:rFonts w:ascii="Tahoma" w:hAnsi="Tahoma" w:cs="Tahoma"/>
          <w:b/>
        </w:rPr>
        <w:t xml:space="preserve">Załącznik nr </w:t>
      </w:r>
      <w:r w:rsidR="005B3F23">
        <w:rPr>
          <w:rFonts w:ascii="Tahoma" w:hAnsi="Tahoma" w:cs="Tahoma"/>
          <w:b/>
        </w:rPr>
        <w:t>3</w:t>
      </w:r>
      <w:r w:rsidR="005277F4">
        <w:rPr>
          <w:rFonts w:ascii="Tahoma" w:hAnsi="Tahoma" w:cs="Tahoma"/>
          <w:b/>
        </w:rPr>
        <w:t xml:space="preserve"> do SIWZ</w:t>
      </w:r>
    </w:p>
    <w:p w:rsidR="008519FB" w:rsidRPr="005277F4" w:rsidRDefault="008519FB" w:rsidP="0026345F">
      <w:pPr>
        <w:jc w:val="center"/>
        <w:rPr>
          <w:rFonts w:ascii="Tahoma" w:hAnsi="Tahoma" w:cs="Tahoma"/>
          <w:b/>
          <w:sz w:val="22"/>
          <w:szCs w:val="22"/>
        </w:rPr>
      </w:pPr>
    </w:p>
    <w:p w:rsidR="008519FB" w:rsidRPr="005277F4" w:rsidRDefault="008519FB" w:rsidP="0026345F">
      <w:pPr>
        <w:jc w:val="center"/>
        <w:rPr>
          <w:rFonts w:ascii="Tahoma" w:hAnsi="Tahoma" w:cs="Tahoma"/>
          <w:b/>
          <w:sz w:val="22"/>
          <w:szCs w:val="22"/>
        </w:rPr>
      </w:pPr>
      <w:r w:rsidRPr="005277F4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8519FB" w:rsidRPr="005277F4" w:rsidRDefault="008519FB" w:rsidP="008519FB">
      <w:pPr>
        <w:rPr>
          <w:rFonts w:ascii="Tahoma" w:hAnsi="Tahoma" w:cs="Tahoma"/>
          <w:b/>
          <w:sz w:val="22"/>
          <w:szCs w:val="22"/>
        </w:rPr>
      </w:pPr>
    </w:p>
    <w:p w:rsidR="008519FB" w:rsidRPr="005277F4" w:rsidRDefault="008519FB" w:rsidP="008519FB">
      <w:pPr>
        <w:rPr>
          <w:rFonts w:ascii="Tahoma" w:hAnsi="Tahoma" w:cs="Tahoma"/>
          <w:b/>
          <w:sz w:val="22"/>
          <w:szCs w:val="22"/>
        </w:rPr>
      </w:pPr>
      <w:r w:rsidRPr="005277F4">
        <w:rPr>
          <w:rFonts w:ascii="Tahoma" w:hAnsi="Tahoma" w:cs="Tahoma"/>
          <w:b/>
          <w:sz w:val="22"/>
          <w:szCs w:val="22"/>
        </w:rPr>
        <w:t xml:space="preserve">Przedmiot postępowania: </w:t>
      </w:r>
      <w:r w:rsidR="0026345F" w:rsidRPr="005277F4">
        <w:rPr>
          <w:rFonts w:ascii="Tahoma" w:hAnsi="Tahoma" w:cs="Tahoma"/>
          <w:b/>
          <w:sz w:val="22"/>
          <w:szCs w:val="22"/>
        </w:rPr>
        <w:t>wózek do  transportu chorych – 1 szt.</w:t>
      </w:r>
    </w:p>
    <w:p w:rsidR="008519FB" w:rsidRPr="005277F4" w:rsidRDefault="008519FB" w:rsidP="008519FB">
      <w:pPr>
        <w:rPr>
          <w:rFonts w:ascii="Tahoma" w:hAnsi="Tahoma" w:cs="Tahoma"/>
          <w:b/>
          <w:sz w:val="22"/>
          <w:szCs w:val="22"/>
        </w:rPr>
      </w:pPr>
      <w:r w:rsidRPr="005277F4">
        <w:rPr>
          <w:rFonts w:ascii="Tahoma" w:hAnsi="Tahoma" w:cs="Tahoma"/>
          <w:b/>
          <w:sz w:val="22"/>
          <w:szCs w:val="22"/>
        </w:rPr>
        <w:t>Nazwa producenta/Kraj:</w:t>
      </w:r>
    </w:p>
    <w:p w:rsidR="008519FB" w:rsidRPr="005277F4" w:rsidRDefault="008519FB" w:rsidP="008519FB">
      <w:pPr>
        <w:rPr>
          <w:rFonts w:ascii="Tahoma" w:hAnsi="Tahoma" w:cs="Tahoma"/>
          <w:b/>
          <w:sz w:val="22"/>
          <w:szCs w:val="22"/>
        </w:rPr>
      </w:pPr>
      <w:r w:rsidRPr="005277F4">
        <w:rPr>
          <w:rFonts w:ascii="Tahoma" w:hAnsi="Tahoma" w:cs="Tahoma"/>
          <w:b/>
          <w:sz w:val="22"/>
          <w:szCs w:val="22"/>
        </w:rPr>
        <w:t>Typ/model</w:t>
      </w:r>
    </w:p>
    <w:p w:rsidR="00D501FF" w:rsidRPr="005277F4" w:rsidRDefault="008519FB" w:rsidP="008519FB">
      <w:pPr>
        <w:rPr>
          <w:rFonts w:ascii="Tahoma" w:hAnsi="Tahoma" w:cs="Tahoma"/>
          <w:b/>
          <w:sz w:val="22"/>
          <w:szCs w:val="22"/>
        </w:rPr>
      </w:pPr>
      <w:r w:rsidRPr="005277F4"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4F769D" w:rsidRDefault="004F769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53"/>
        <w:gridCol w:w="1444"/>
        <w:gridCol w:w="2036"/>
        <w:gridCol w:w="2020"/>
      </w:tblGrid>
      <w:tr w:rsidR="0026345F" w:rsidRPr="004F769D" w:rsidTr="00432BFB">
        <w:trPr>
          <w:cantSplit/>
          <w:trHeight w:val="666"/>
        </w:trPr>
        <w:tc>
          <w:tcPr>
            <w:tcW w:w="540" w:type="dxa"/>
            <w:vAlign w:val="center"/>
          </w:tcPr>
          <w:p w:rsidR="0026345F" w:rsidRPr="003444E4" w:rsidRDefault="0026345F" w:rsidP="0026345F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44E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453" w:type="dxa"/>
            <w:vAlign w:val="center"/>
          </w:tcPr>
          <w:p w:rsidR="0026345F" w:rsidRPr="003444E4" w:rsidRDefault="0026345F" w:rsidP="0026345F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444E4">
              <w:rPr>
                <w:rFonts w:ascii="Tahoma" w:hAnsi="Tahoma" w:cs="Tahoma"/>
                <w:b/>
                <w:sz w:val="22"/>
                <w:szCs w:val="22"/>
              </w:rPr>
              <w:t>Opis parametrów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technicznych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444" w:type="dxa"/>
            <w:vAlign w:val="center"/>
          </w:tcPr>
          <w:p w:rsidR="0026345F" w:rsidRPr="003444E4" w:rsidRDefault="0026345F" w:rsidP="0011739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2036" w:type="dxa"/>
            <w:vAlign w:val="center"/>
          </w:tcPr>
          <w:p w:rsidR="0026345F" w:rsidRPr="003444E4" w:rsidRDefault="0026345F" w:rsidP="0026345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2020" w:type="dxa"/>
          </w:tcPr>
          <w:p w:rsidR="0026345F" w:rsidRPr="003444E4" w:rsidRDefault="0026345F" w:rsidP="0026345F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4F769D" w:rsidRPr="004F769D" w:rsidTr="00432BFB">
        <w:trPr>
          <w:cantSplit/>
        </w:trPr>
        <w:tc>
          <w:tcPr>
            <w:tcW w:w="540" w:type="dxa"/>
            <w:vAlign w:val="center"/>
          </w:tcPr>
          <w:p w:rsidR="004F769D" w:rsidRPr="004F769D" w:rsidRDefault="004F769D" w:rsidP="005277F4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4F769D" w:rsidRPr="004F769D" w:rsidRDefault="004F769D" w:rsidP="0096089D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Wózek do transportu chorych w pomieszczeniach na terenie szpitala</w:t>
            </w:r>
          </w:p>
        </w:tc>
        <w:tc>
          <w:tcPr>
            <w:tcW w:w="1444" w:type="dxa"/>
            <w:vAlign w:val="center"/>
          </w:tcPr>
          <w:p w:rsidR="00117396" w:rsidRPr="004F769D" w:rsidRDefault="00117396" w:rsidP="00117396">
            <w:pPr>
              <w:widowControl w:val="0"/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4F769D" w:rsidRPr="004F769D" w:rsidRDefault="004F769D" w:rsidP="0096089D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4F769D" w:rsidRPr="004F769D" w:rsidRDefault="004F769D" w:rsidP="0096089D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Długość całkowita wózka 2100 mm (+/- 50 mm)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Szerokość całkowita  wózka wraz z poręczami bocznymi max 800 mm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Leże wózka posiada 2 segmenty: stały segment leża oraz ruchomy segment oparcia pleców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Regulacja segmentu oparcia pleców uzyskiwana przy pomocy sprężyn gazowych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Regulacja kąta nachylenia segmentu oparcia pleców w zakresie min od 0° do 65°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Segmenty leża wypełnione płytą HPL przezierną dla promieni RTG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Leże wyposażone  w krążki odbojowe we wszystkich narożach wózka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Uchwyty ze stali nierdzewnej po obu stronach wózka służące do przetaczania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Regulacja wysokości realizowana hydraulicznie przy pomocy dźwigni nożnych dostępnych po obu stronach wózka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Zakres regulacji wysokości w zakresie min od 580 do 900 mm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Regulacja pozycji </w:t>
            </w:r>
            <w:proofErr w:type="spellStart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Trendelenburga</w:t>
            </w:r>
            <w:proofErr w:type="spellEnd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 i anty-</w:t>
            </w:r>
            <w:proofErr w:type="spellStart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Trendelenburga</w:t>
            </w:r>
            <w:proofErr w:type="spellEnd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 realizowana przy pomocy sprężyn gazowych. Dźwignie do regulacji umieszczone po obu stronach wózka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Regulacja pozycji </w:t>
            </w:r>
            <w:proofErr w:type="spellStart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Trendelenburga</w:t>
            </w:r>
            <w:proofErr w:type="spellEnd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 min 20°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Regulacja pozycji anty- </w:t>
            </w:r>
            <w:proofErr w:type="spellStart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Trendelenburga</w:t>
            </w:r>
            <w:proofErr w:type="spellEnd"/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 min 12°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Cztery koła jezdne o średnicy 200 mm z bieżnikiem przeciwpoślizgowym, posiadające tworzywową osłoną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  <w:trHeight w:val="356"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Centralny system blokowania kół jezdnych wózka oraz blokada kierunku jazdy przy użyciu dźwigni nożnych od strony nóg pacjenta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Nośność maksymalna wózka min. </w:t>
            </w:r>
            <w:r w:rsidRPr="002B3CD8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200 kg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26345F" w:rsidRDefault="00117396" w:rsidP="00117396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Wyposażenie wózka: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2"/>
                <w:sz w:val="22"/>
                <w:szCs w:val="22"/>
              </w:rPr>
              <w:t>Poręcze boczne ze stali nierdzewnej, nieposzerzające wymiar gabarytowy wózka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Wieszak kroplówki ze stali nierdzewnej, posiadający regulację wysokości oraz 4 tworzywowe haczyki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4F769D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 xml:space="preserve">Kosz na butlę z tlenem 1szt. oraz kosz na rzeczy pacjenta 1 szt. 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</w:tcPr>
          <w:p w:rsidR="00117396" w:rsidRPr="004F769D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3E5C30">
              <w:rPr>
                <w:rFonts w:ascii="Tahoma" w:hAnsi="Tahoma" w:cs="Tahoma"/>
                <w:sz w:val="22"/>
                <w:szCs w:val="22"/>
              </w:rPr>
              <w:t>Antybakteryjny materac piankowy o wymiarach dostosowanych do w</w:t>
            </w:r>
            <w:r>
              <w:rPr>
                <w:rFonts w:ascii="Tahoma" w:hAnsi="Tahoma" w:cs="Tahoma"/>
                <w:sz w:val="22"/>
                <w:szCs w:val="22"/>
              </w:rPr>
              <w:t xml:space="preserve">ymiarów leża i grubości min. 50 </w:t>
            </w:r>
            <w:r w:rsidRPr="003E5C30">
              <w:rPr>
                <w:rFonts w:ascii="Tahoma" w:hAnsi="Tahoma" w:cs="Tahoma"/>
                <w:sz w:val="22"/>
                <w:szCs w:val="22"/>
              </w:rPr>
              <w:t>mm z wodoodporną, zmywalną i łatwą do dezynfekcji powłoką, nieprzepuszczającą płynów.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, podać</w:t>
            </w:r>
          </w:p>
        </w:tc>
        <w:tc>
          <w:tcPr>
            <w:tcW w:w="2036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D95497" w:rsidTr="00432BFB">
        <w:trPr>
          <w:cantSplit/>
          <w:trHeight w:val="270"/>
        </w:trPr>
        <w:tc>
          <w:tcPr>
            <w:tcW w:w="540" w:type="dxa"/>
            <w:vAlign w:val="center"/>
          </w:tcPr>
          <w:p w:rsidR="00117396" w:rsidRPr="004F769D" w:rsidRDefault="00117396" w:rsidP="00117396">
            <w:pPr>
              <w:ind w:left="72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1" w:name="_Hlk534879533"/>
          </w:p>
        </w:tc>
        <w:tc>
          <w:tcPr>
            <w:tcW w:w="3453" w:type="dxa"/>
            <w:vAlign w:val="center"/>
          </w:tcPr>
          <w:p w:rsidR="00117396" w:rsidRPr="00D95497" w:rsidRDefault="00117396" w:rsidP="00117396">
            <w:pPr>
              <w:pStyle w:val="Style35"/>
              <w:widowControl/>
              <w:spacing w:line="250" w:lineRule="exact"/>
              <w:ind w:right="58"/>
              <w:rPr>
                <w:rFonts w:ascii="Tahoma" w:eastAsia="Times New Roman" w:hAnsi="Tahoma" w:cs="Tahoma"/>
                <w:b/>
                <w:sz w:val="22"/>
                <w:szCs w:val="22"/>
                <w:lang w:eastAsia="ar-SA"/>
              </w:rPr>
            </w:pPr>
            <w:r w:rsidRPr="00D95497">
              <w:rPr>
                <w:rFonts w:ascii="Tahoma" w:eastAsia="Lucida Sans Unicode" w:hAnsi="Tahoma" w:cs="Tahoma"/>
                <w:b/>
                <w:kern w:val="1"/>
                <w:sz w:val="22"/>
                <w:szCs w:val="22"/>
                <w:lang w:eastAsia="ar-SA"/>
              </w:rPr>
              <w:t>Pozostałe wymagania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</w:p>
        </w:tc>
        <w:tc>
          <w:tcPr>
            <w:tcW w:w="2036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D95497" w:rsidTr="00432BFB">
        <w:trPr>
          <w:cantSplit/>
          <w:trHeight w:val="270"/>
        </w:trPr>
        <w:tc>
          <w:tcPr>
            <w:tcW w:w="540" w:type="dxa"/>
            <w:vAlign w:val="center"/>
          </w:tcPr>
          <w:p w:rsidR="00117396" w:rsidRPr="00D95497" w:rsidRDefault="00117396" w:rsidP="00117396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  <w:vAlign w:val="center"/>
          </w:tcPr>
          <w:p w:rsidR="00117396" w:rsidRPr="00D95497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D95497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Deklaracja zgodności CE wydana przez producenta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D95497" w:rsidTr="00432BFB">
        <w:trPr>
          <w:cantSplit/>
          <w:trHeight w:val="270"/>
        </w:trPr>
        <w:tc>
          <w:tcPr>
            <w:tcW w:w="540" w:type="dxa"/>
            <w:vAlign w:val="center"/>
          </w:tcPr>
          <w:p w:rsidR="00117396" w:rsidRPr="00D95497" w:rsidRDefault="00117396" w:rsidP="00117396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  <w:vAlign w:val="center"/>
          </w:tcPr>
          <w:p w:rsidR="00117396" w:rsidRPr="00D95497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D95497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Wpis lub zgłoszenie do RWM w Polsce</w:t>
            </w:r>
          </w:p>
        </w:tc>
        <w:tc>
          <w:tcPr>
            <w:tcW w:w="1444" w:type="dxa"/>
          </w:tcPr>
          <w:p w:rsidR="00117396" w:rsidRDefault="00117396" w:rsidP="00117396">
            <w:pPr>
              <w:jc w:val="center"/>
            </w:pPr>
            <w:r w:rsidRPr="00DD0B2E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</w:tr>
      <w:tr w:rsidR="00117396" w:rsidRPr="004F769D" w:rsidTr="00432BFB">
        <w:trPr>
          <w:cantSplit/>
          <w:trHeight w:val="270"/>
        </w:trPr>
        <w:tc>
          <w:tcPr>
            <w:tcW w:w="540" w:type="dxa"/>
            <w:vAlign w:val="center"/>
          </w:tcPr>
          <w:p w:rsidR="00117396" w:rsidRPr="00D95497" w:rsidRDefault="00117396" w:rsidP="00117396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2" w:name="_Hlk534879377"/>
          </w:p>
        </w:tc>
        <w:tc>
          <w:tcPr>
            <w:tcW w:w="3453" w:type="dxa"/>
            <w:vAlign w:val="center"/>
          </w:tcPr>
          <w:p w:rsidR="00117396" w:rsidRPr="00D95497" w:rsidRDefault="00117396" w:rsidP="00117396">
            <w:pPr>
              <w:widowControl w:val="0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  <w:r w:rsidRPr="00D95497"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Gwarancja min. 24 miesiące</w:t>
            </w:r>
          </w:p>
        </w:tc>
        <w:tc>
          <w:tcPr>
            <w:tcW w:w="1444" w:type="dxa"/>
          </w:tcPr>
          <w:p w:rsidR="005277F4" w:rsidRDefault="005277F4" w:rsidP="00117396">
            <w:pPr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  <w:p w:rsidR="00AC30D6" w:rsidRDefault="00AC30D6" w:rsidP="00AC30D6">
            <w:pPr>
              <w:jc w:val="center"/>
              <w:rPr>
                <w:rFonts w:ascii="Tahoma" w:eastAsia="Lucida Sans Unicode" w:hAnsi="Tahoma" w:cs="Tahoma"/>
                <w:kern w:val="1"/>
                <w:sz w:val="22"/>
                <w:szCs w:val="22"/>
              </w:rPr>
            </w:pPr>
          </w:p>
          <w:p w:rsidR="00117396" w:rsidRDefault="00AC30D6" w:rsidP="00AC30D6">
            <w:pPr>
              <w:jc w:val="center"/>
            </w:pPr>
            <w:r>
              <w:rPr>
                <w:rFonts w:ascii="Tahoma" w:eastAsia="Lucida Sans Unicode" w:hAnsi="Tahoma" w:cs="Tahoma"/>
                <w:kern w:val="1"/>
                <w:sz w:val="22"/>
                <w:szCs w:val="22"/>
              </w:rPr>
              <w:t>Tak</w:t>
            </w:r>
          </w:p>
        </w:tc>
        <w:tc>
          <w:tcPr>
            <w:tcW w:w="2036" w:type="dxa"/>
          </w:tcPr>
          <w:p w:rsidR="00117396" w:rsidRPr="00D95497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</w:tcPr>
          <w:p w:rsidR="00117396" w:rsidRPr="00D95497" w:rsidRDefault="00117396" w:rsidP="0011739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95497">
              <w:rPr>
                <w:rFonts w:ascii="Tahoma" w:hAnsi="Tahoma" w:cs="Tahoma"/>
                <w:sz w:val="22"/>
                <w:szCs w:val="22"/>
              </w:rPr>
              <w:t>24 m-ce – 0 pkt.</w:t>
            </w:r>
            <w:r w:rsidRPr="00D95497">
              <w:rPr>
                <w:rFonts w:ascii="Tahoma" w:hAnsi="Tahoma" w:cs="Tahoma"/>
                <w:sz w:val="22"/>
                <w:szCs w:val="22"/>
              </w:rPr>
              <w:br/>
              <w:t>24-36 m-</w:t>
            </w:r>
            <w:proofErr w:type="spellStart"/>
            <w:r w:rsidRPr="00D95497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D95497"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117396" w:rsidRPr="004F769D" w:rsidRDefault="00117396" w:rsidP="00117396">
            <w:pPr>
              <w:rPr>
                <w:rFonts w:ascii="Tahoma" w:eastAsia="Calibri" w:hAnsi="Tahoma" w:cs="Tahoma"/>
                <w:strike/>
                <w:sz w:val="22"/>
                <w:szCs w:val="22"/>
                <w:lang w:eastAsia="en-US"/>
              </w:rPr>
            </w:pPr>
            <w:r w:rsidRPr="00D95497"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 w:rsidRPr="00D95497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D95497"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</w:tbl>
    <w:bookmarkEnd w:id="1"/>
    <w:bookmarkEnd w:id="2"/>
    <w:p w:rsidR="00432BFB" w:rsidRPr="00432BFB" w:rsidRDefault="00432BFB" w:rsidP="00432BFB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432BFB">
        <w:rPr>
          <w:rFonts w:ascii="Tahoma" w:eastAsia="Batang" w:hAnsi="Tahoma" w:cs="Tahoma"/>
          <w:b/>
          <w:sz w:val="22"/>
          <w:szCs w:val="22"/>
          <w:lang w:eastAsia="pl-PL"/>
        </w:rPr>
        <w:t>UWAGA:</w:t>
      </w:r>
      <w:r w:rsidRPr="00432BFB">
        <w:rPr>
          <w:rFonts w:ascii="Tahoma" w:eastAsia="Batang" w:hAnsi="Tahoma" w:cs="Tahoma"/>
          <w:sz w:val="22"/>
          <w:szCs w:val="22"/>
          <w:lang w:eastAsia="pl-PL"/>
        </w:rPr>
        <w:t xml:space="preserve"> </w:t>
      </w:r>
    </w:p>
    <w:p w:rsidR="00432BFB" w:rsidRPr="00432BFB" w:rsidRDefault="00432BFB" w:rsidP="00432BFB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432BFB">
        <w:rPr>
          <w:rFonts w:ascii="Tahoma" w:eastAsia="Batang" w:hAnsi="Tahoma" w:cs="Tahoma"/>
          <w:sz w:val="22"/>
          <w:szCs w:val="22"/>
          <w:lang w:eastAsia="pl-PL"/>
        </w:rPr>
        <w:t>Podane wartości stanowią nieprzekraczalne minimum, którego niespełnienie (brak żądanej opcji) spowoduje odrzucenie oferty</w:t>
      </w:r>
      <w:r w:rsidRPr="00432BFB">
        <w:rPr>
          <w:rFonts w:ascii="Tahoma" w:eastAsia="Batang" w:hAnsi="Tahoma" w:cs="Tahoma"/>
          <w:bCs/>
          <w:sz w:val="22"/>
          <w:szCs w:val="22"/>
          <w:lang w:eastAsia="pl-PL"/>
        </w:rPr>
        <w:t xml:space="preserve">. </w:t>
      </w:r>
      <w:r w:rsidRPr="00432BFB">
        <w:rPr>
          <w:rFonts w:ascii="Tahoma" w:eastAsia="Batang" w:hAnsi="Tahoma" w:cs="Tahoma"/>
          <w:sz w:val="22"/>
          <w:szCs w:val="22"/>
          <w:lang w:eastAsia="pl-PL"/>
        </w:rPr>
        <w:t>Brak opisu lub potwierdzenia wymaganego parametru/warunku traktowany będzie jako brak danego parametru/warunku w oferowanej konfiguracji urządzenia i skutkować będzie odrzuceniem oferty.</w:t>
      </w:r>
    </w:p>
    <w:p w:rsidR="00432BFB" w:rsidRPr="00432BFB" w:rsidRDefault="00432BFB" w:rsidP="00432BFB">
      <w:pPr>
        <w:ind w:left="-142"/>
        <w:rPr>
          <w:rFonts w:ascii="Tahoma" w:hAnsi="Tahoma" w:cs="Tahoma"/>
          <w:sz w:val="22"/>
          <w:szCs w:val="22"/>
        </w:rPr>
      </w:pPr>
    </w:p>
    <w:p w:rsidR="00432BFB" w:rsidRPr="00432BFB" w:rsidRDefault="00432BFB" w:rsidP="00432BFB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432BFB" w:rsidRPr="00432BFB" w:rsidRDefault="00432BFB" w:rsidP="00432BFB">
      <w:pPr>
        <w:rPr>
          <w:rFonts w:ascii="Tahoma" w:hAnsi="Tahoma"/>
          <w:sz w:val="22"/>
          <w:szCs w:val="22"/>
          <w:lang w:eastAsia="pl-PL"/>
        </w:rPr>
      </w:pPr>
      <w:r w:rsidRPr="00432BFB">
        <w:rPr>
          <w:rFonts w:ascii="Tahoma" w:hAnsi="Tahoma"/>
          <w:sz w:val="22"/>
          <w:szCs w:val="22"/>
          <w:lang w:eastAsia="pl-PL"/>
        </w:rPr>
        <w:t xml:space="preserve">                                                                           . . . . . . . . . . . . . . . . . . . . . . . . . . . . . </w:t>
      </w:r>
    </w:p>
    <w:p w:rsidR="00432BFB" w:rsidRPr="00432BFB" w:rsidRDefault="00432BFB" w:rsidP="00432BFB">
      <w:pPr>
        <w:ind w:left="4956"/>
        <w:rPr>
          <w:rFonts w:ascii="Tahoma" w:hAnsi="Tahoma" w:cstheme="minorBidi"/>
          <w:i/>
          <w:sz w:val="22"/>
          <w:szCs w:val="22"/>
          <w:lang w:eastAsia="pl-PL"/>
        </w:rPr>
      </w:pPr>
      <w:r w:rsidRPr="00432BFB">
        <w:rPr>
          <w:rFonts w:ascii="Tahoma" w:hAnsi="Tahoma"/>
          <w:i/>
          <w:sz w:val="22"/>
          <w:szCs w:val="22"/>
          <w:lang w:eastAsia="pl-PL"/>
        </w:rPr>
        <w:t xml:space="preserve">    Pieczątka i podpis osoby umocowanej </w:t>
      </w:r>
    </w:p>
    <w:p w:rsidR="00432BFB" w:rsidRDefault="00432BFB" w:rsidP="00432BFB">
      <w:pPr>
        <w:ind w:left="4956"/>
        <w:rPr>
          <w:rFonts w:ascii="Tahoma" w:hAnsi="Tahoma"/>
          <w:i/>
          <w:lang w:eastAsia="pl-PL"/>
        </w:rPr>
      </w:pPr>
      <w:r w:rsidRPr="00432BFB">
        <w:rPr>
          <w:rFonts w:ascii="Tahoma" w:hAnsi="Tahoma"/>
          <w:i/>
          <w:sz w:val="22"/>
          <w:szCs w:val="22"/>
          <w:lang w:eastAsia="pl-PL"/>
        </w:rPr>
        <w:t xml:space="preserve">       do reprezentowania Wykonawcy</w:t>
      </w:r>
    </w:p>
    <w:p w:rsidR="004F769D" w:rsidRDefault="004F769D" w:rsidP="00432BFB"/>
    <w:sectPr w:rsidR="004F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D2C"/>
    <w:multiLevelType w:val="hybridMultilevel"/>
    <w:tmpl w:val="D706AEEA"/>
    <w:lvl w:ilvl="0" w:tplc="96F6D610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634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9D"/>
    <w:rsid w:val="000E782E"/>
    <w:rsid w:val="00117396"/>
    <w:rsid w:val="00134423"/>
    <w:rsid w:val="0026345F"/>
    <w:rsid w:val="00274709"/>
    <w:rsid w:val="002B3CD8"/>
    <w:rsid w:val="003A03A0"/>
    <w:rsid w:val="00432BFB"/>
    <w:rsid w:val="004D764B"/>
    <w:rsid w:val="004F769D"/>
    <w:rsid w:val="005277F4"/>
    <w:rsid w:val="005B3F23"/>
    <w:rsid w:val="006D7E4F"/>
    <w:rsid w:val="008519FB"/>
    <w:rsid w:val="008D51D1"/>
    <w:rsid w:val="00A84796"/>
    <w:rsid w:val="00AC30D6"/>
    <w:rsid w:val="00D501FF"/>
    <w:rsid w:val="00D95497"/>
    <w:rsid w:val="00E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36B"/>
  <w15:chartTrackingRefBased/>
  <w15:docId w15:val="{D39E107F-7042-4246-9071-4A2E765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4F769D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26345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134423"/>
    <w:pPr>
      <w:tabs>
        <w:tab w:val="center" w:pos="4536"/>
        <w:tab w:val="right" w:pos="9072"/>
      </w:tabs>
      <w:suppressAutoHyphens w:val="0"/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134423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6</cp:revision>
  <dcterms:created xsi:type="dcterms:W3CDTF">2019-01-17T08:28:00Z</dcterms:created>
  <dcterms:modified xsi:type="dcterms:W3CDTF">2019-01-21T13:22:00Z</dcterms:modified>
</cp:coreProperties>
</file>