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4761" w14:textId="2A57DC33" w:rsidR="0084567F" w:rsidRPr="00FB7C87" w:rsidRDefault="0084567F" w:rsidP="0084567F">
      <w:pPr>
        <w:spacing w:line="276" w:lineRule="auto"/>
        <w:jc w:val="center"/>
        <w:rPr>
          <w:rFonts w:cstheme="minorHAnsi"/>
          <w:b/>
          <w:sz w:val="24"/>
          <w:szCs w:val="24"/>
          <w:u w:val="single"/>
        </w:rPr>
      </w:pPr>
      <w:r w:rsidRPr="00FB7C87">
        <w:rPr>
          <w:rFonts w:cstheme="minorHAnsi"/>
          <w:b/>
          <w:sz w:val="24"/>
          <w:szCs w:val="24"/>
          <w:u w:val="single"/>
        </w:rPr>
        <w:t>OPIS PRZEDMIOTU ZAMÓWIENIA</w:t>
      </w:r>
    </w:p>
    <w:p w14:paraId="45D8AF5C" w14:textId="46BBA8D2" w:rsidR="000A7133" w:rsidRPr="00FB7C87" w:rsidRDefault="00C24E66" w:rsidP="000A7133">
      <w:pPr>
        <w:spacing w:line="276" w:lineRule="auto"/>
        <w:jc w:val="both"/>
        <w:rPr>
          <w:rFonts w:cstheme="minorHAnsi"/>
        </w:rPr>
      </w:pPr>
      <w:r w:rsidRPr="00FB7C87">
        <w:rPr>
          <w:rFonts w:cstheme="minorHAnsi"/>
        </w:rPr>
        <w:t xml:space="preserve">Przedmiotem zamówienia jest </w:t>
      </w:r>
      <w:r w:rsidRPr="00FB7C87">
        <w:rPr>
          <w:rFonts w:cstheme="minorHAnsi"/>
          <w:b/>
          <w:bCs/>
        </w:rPr>
        <w:t>o</w:t>
      </w:r>
      <w:r w:rsidR="00C03135" w:rsidRPr="00FB7C87">
        <w:rPr>
          <w:rFonts w:cstheme="minorHAnsi"/>
          <w:b/>
          <w:bCs/>
        </w:rPr>
        <w:t xml:space="preserve">cena ekspresji GD2 na komórkach mięsaka </w:t>
      </w:r>
      <w:proofErr w:type="spellStart"/>
      <w:r w:rsidR="00C03135" w:rsidRPr="00FB7C87">
        <w:rPr>
          <w:rFonts w:cstheme="minorHAnsi"/>
          <w:b/>
          <w:bCs/>
        </w:rPr>
        <w:t>Ewinga</w:t>
      </w:r>
      <w:proofErr w:type="spellEnd"/>
      <w:r w:rsidR="00C03135" w:rsidRPr="00FB7C87">
        <w:rPr>
          <w:rFonts w:cstheme="minorHAnsi"/>
        </w:rPr>
        <w:t xml:space="preserve"> uzyskanych z tkanki nowotworowej materiału archiwalnego</w:t>
      </w:r>
      <w:r w:rsidR="00FF3719" w:rsidRPr="00FB7C87">
        <w:rPr>
          <w:rFonts w:cstheme="minorHAnsi"/>
          <w:bCs/>
        </w:rPr>
        <w:t xml:space="preserve"> (ok. 50 oznaczeń)</w:t>
      </w:r>
      <w:r w:rsidR="000A7133" w:rsidRPr="00FB7C87">
        <w:rPr>
          <w:rFonts w:cstheme="minorHAnsi"/>
        </w:rPr>
        <w:t xml:space="preserve">, w ramach realizacji umowy nr 2022/ABM/01/00006 z dnia 20.07.2022 r., w ramach </w:t>
      </w:r>
      <w:r w:rsidR="00EE0316" w:rsidRPr="00FB7C87">
        <w:rPr>
          <w:rFonts w:cstheme="minorHAnsi"/>
        </w:rPr>
        <w:t xml:space="preserve">niekomercyjnego badania klinicznego </w:t>
      </w:r>
      <w:r w:rsidR="000A7133" w:rsidRPr="00FB7C87">
        <w:rPr>
          <w:rFonts w:cstheme="minorHAnsi"/>
        </w:rPr>
        <w:t xml:space="preserve">dofinansowanego przez Agencję Badań Medycznych, pn.: „Ocena skuteczności i bezpieczeństwa zastosowania </w:t>
      </w:r>
      <w:proofErr w:type="spellStart"/>
      <w:r w:rsidR="000A7133" w:rsidRPr="00FB7C87">
        <w:rPr>
          <w:rFonts w:cstheme="minorHAnsi"/>
        </w:rPr>
        <w:t>naksytamabu</w:t>
      </w:r>
      <w:proofErr w:type="spellEnd"/>
      <w:r w:rsidR="000A7133" w:rsidRPr="00FB7C87">
        <w:rPr>
          <w:rFonts w:cstheme="minorHAnsi"/>
        </w:rPr>
        <w:t xml:space="preserve"> u pacjentów z opornym na leczenie mięsakiem </w:t>
      </w:r>
      <w:proofErr w:type="spellStart"/>
      <w:r w:rsidR="000A7133" w:rsidRPr="00FB7C87">
        <w:rPr>
          <w:rFonts w:cstheme="minorHAnsi"/>
        </w:rPr>
        <w:t>Ewinga</w:t>
      </w:r>
      <w:proofErr w:type="spellEnd"/>
      <w:r w:rsidR="000A7133" w:rsidRPr="00FB7C87">
        <w:rPr>
          <w:rFonts w:cstheme="minorHAnsi"/>
        </w:rPr>
        <w:t xml:space="preserve"> (BUTTERFLY)”.</w:t>
      </w:r>
    </w:p>
    <w:p w14:paraId="4E65D050" w14:textId="00556381" w:rsidR="00C03135" w:rsidRPr="00FB7C87" w:rsidRDefault="001A5149" w:rsidP="001A5149">
      <w:pPr>
        <w:spacing w:line="276" w:lineRule="auto"/>
        <w:jc w:val="both"/>
        <w:rPr>
          <w:rFonts w:cstheme="minorHAnsi"/>
        </w:rPr>
      </w:pPr>
      <w:r w:rsidRPr="00FB7C87">
        <w:rPr>
          <w:rFonts w:cstheme="minorHAnsi"/>
          <w:b/>
        </w:rPr>
        <w:t>I. ZAKRES ŚWIADCZENIA USŁUGI:</w:t>
      </w:r>
      <w:r w:rsidRPr="00FB7C87">
        <w:rPr>
          <w:rFonts w:cstheme="minorHAnsi"/>
        </w:rPr>
        <w:t xml:space="preserve"> </w:t>
      </w:r>
      <w:r w:rsidR="00C03135" w:rsidRPr="00FB7C87">
        <w:rPr>
          <w:rFonts w:cstheme="minorHAnsi"/>
        </w:rPr>
        <w:tab/>
      </w:r>
    </w:p>
    <w:p w14:paraId="32F5706B" w14:textId="1DC4EFD6" w:rsidR="00C03135" w:rsidRPr="00FB7C87" w:rsidRDefault="00C03135" w:rsidP="0020227D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</w:rPr>
      </w:pPr>
      <w:r w:rsidRPr="00FB7C87">
        <w:rPr>
          <w:rFonts w:cstheme="minorHAnsi"/>
        </w:rPr>
        <w:t xml:space="preserve">Poziom ekspresji GD2 scharakteryzowany w tkance nowotworowej za pomocą badania immunohistochemicznego (IHC) </w:t>
      </w:r>
      <w:r w:rsidR="00A21D67" w:rsidRPr="00FB7C87">
        <w:rPr>
          <w:rFonts w:cstheme="minorHAnsi"/>
        </w:rPr>
        <w:t>wykonywanego przy użyciu aparatu do automatycznego barwienia obejmuje</w:t>
      </w:r>
      <w:r w:rsidRPr="00FB7C87">
        <w:rPr>
          <w:rFonts w:cstheme="minorHAnsi"/>
        </w:rPr>
        <w:t>: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7E76379C" w14:textId="10EE6CE2" w:rsidR="00A21D67" w:rsidRPr="00FB7C87" w:rsidRDefault="00A21D67" w:rsidP="00F17AAB">
      <w:pPr>
        <w:pStyle w:val="Akapitzlist"/>
        <w:numPr>
          <w:ilvl w:val="0"/>
          <w:numId w:val="1"/>
        </w:numPr>
        <w:spacing w:before="240"/>
        <w:ind w:hanging="294"/>
        <w:jc w:val="both"/>
        <w:rPr>
          <w:rFonts w:cstheme="minorHAnsi"/>
        </w:rPr>
      </w:pPr>
      <w:r w:rsidRPr="00FB7C87">
        <w:rPr>
          <w:rFonts w:cstheme="minorHAnsi"/>
        </w:rPr>
        <w:t>barwienie preparatu skrojonego dla celów IHC dostarczonego przez zleceniodawcę oraz 2 preparatów zawierających kontrole pozytywne (</w:t>
      </w:r>
      <w:proofErr w:type="spellStart"/>
      <w:r w:rsidRPr="00FB7C87">
        <w:rPr>
          <w:rFonts w:cstheme="minorHAnsi"/>
        </w:rPr>
        <w:t>neuroblastoma</w:t>
      </w:r>
      <w:proofErr w:type="spellEnd"/>
      <w:r w:rsidRPr="00FB7C87">
        <w:rPr>
          <w:rFonts w:cstheme="minorHAnsi"/>
        </w:rPr>
        <w:t xml:space="preserve"> i melanoma) i 1 preparat kontroli negatywnej </w:t>
      </w:r>
      <w:r w:rsidR="0084567F" w:rsidRPr="00FB7C87">
        <w:rPr>
          <w:rFonts w:cstheme="minorHAnsi"/>
        </w:rPr>
        <w:t xml:space="preserve">(w kontroli ujemnej zamiast przeciwciała GD2 stosowany jest bufor) </w:t>
      </w:r>
      <w:r w:rsidRPr="00FB7C87">
        <w:rPr>
          <w:rFonts w:cstheme="minorHAnsi"/>
        </w:rPr>
        <w:t>– przygotowanych przez zamawiającego.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7651ED38" w14:textId="53D24D59" w:rsidR="00A21D67" w:rsidRPr="00FB7C87" w:rsidRDefault="0084567F" w:rsidP="0020227D">
      <w:pPr>
        <w:pStyle w:val="Akapitzlist"/>
        <w:numPr>
          <w:ilvl w:val="0"/>
          <w:numId w:val="4"/>
        </w:numPr>
        <w:spacing w:before="240"/>
        <w:ind w:left="426"/>
        <w:jc w:val="both"/>
        <w:rPr>
          <w:rFonts w:cstheme="minorHAnsi"/>
        </w:rPr>
      </w:pPr>
      <w:r w:rsidRPr="00FB7C87">
        <w:rPr>
          <w:rFonts w:cstheme="minorHAnsi"/>
        </w:rPr>
        <w:t xml:space="preserve">Ocena patomorfologiczna powinna być wykonywana przez specjalistę patomorfologa z użyciem skali: </w:t>
      </w:r>
    </w:p>
    <w:p w14:paraId="1B944BA8" w14:textId="3E12085F" w:rsidR="00C03135" w:rsidRPr="00FB7C87" w:rsidRDefault="00C03135" w:rsidP="001A5149">
      <w:pPr>
        <w:jc w:val="both"/>
        <w:rPr>
          <w:rFonts w:cstheme="minorHAnsi"/>
        </w:rPr>
      </w:pPr>
      <w:r w:rsidRPr="00FB7C87">
        <w:rPr>
          <w:rFonts w:cstheme="minorHAnsi"/>
        </w:rPr>
        <w:t>• Czterostopniowa ocena intensywności odczynów immunohistochemicznych z GD2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23273098" w14:textId="7AA212C1" w:rsidR="00C03135" w:rsidRPr="00FB7C87" w:rsidRDefault="00C03135" w:rsidP="001A5149">
      <w:pPr>
        <w:jc w:val="both"/>
        <w:rPr>
          <w:rFonts w:cstheme="minorHAnsi"/>
        </w:rPr>
      </w:pPr>
      <w:r w:rsidRPr="00FB7C87">
        <w:rPr>
          <w:rFonts w:cstheme="minorHAnsi"/>
        </w:rPr>
        <w:t>Intensywność oceniana</w:t>
      </w:r>
      <w:r w:rsidR="0084567F" w:rsidRPr="00FB7C87">
        <w:rPr>
          <w:rFonts w:cstheme="minorHAnsi"/>
        </w:rPr>
        <w:t>: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317FF26A" w14:textId="77777777" w:rsidR="00C03135" w:rsidRPr="00FB7C87" w:rsidRDefault="00C03135" w:rsidP="001A5149">
      <w:pPr>
        <w:spacing w:after="0"/>
        <w:jc w:val="both"/>
        <w:rPr>
          <w:rFonts w:cstheme="minorHAnsi"/>
        </w:rPr>
      </w:pPr>
      <w:r w:rsidRPr="00FB7C87">
        <w:rPr>
          <w:rFonts w:cstheme="minorHAnsi"/>
        </w:rPr>
        <w:t>0-brak reakcji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14839305" w14:textId="77777777" w:rsidR="00C03135" w:rsidRPr="00FB7C87" w:rsidRDefault="00C03135" w:rsidP="001A5149">
      <w:pPr>
        <w:spacing w:after="0"/>
        <w:jc w:val="both"/>
        <w:rPr>
          <w:rFonts w:cstheme="minorHAnsi"/>
        </w:rPr>
      </w:pPr>
      <w:r w:rsidRPr="00FB7C87">
        <w:rPr>
          <w:rFonts w:cstheme="minorHAnsi"/>
        </w:rPr>
        <w:t>1+- słaba reakcja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16ABD75F" w14:textId="77777777" w:rsidR="00C03135" w:rsidRPr="00FB7C87" w:rsidRDefault="00C03135" w:rsidP="001A5149">
      <w:pPr>
        <w:spacing w:after="0"/>
        <w:jc w:val="both"/>
        <w:rPr>
          <w:rFonts w:cstheme="minorHAnsi"/>
        </w:rPr>
      </w:pPr>
      <w:r w:rsidRPr="00FB7C87">
        <w:rPr>
          <w:rFonts w:cstheme="minorHAnsi"/>
        </w:rPr>
        <w:t>2+ o średniej intensywności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398D5284" w14:textId="7DA369B1" w:rsidR="0084567F" w:rsidRPr="00FB7C87" w:rsidRDefault="00C03135" w:rsidP="001A5149">
      <w:pPr>
        <w:jc w:val="both"/>
        <w:rPr>
          <w:rFonts w:cstheme="minorHAnsi"/>
        </w:rPr>
      </w:pPr>
      <w:r w:rsidRPr="00FB7C87">
        <w:rPr>
          <w:rFonts w:cstheme="minorHAnsi"/>
        </w:rPr>
        <w:t>3+ intensywna reakcja</w:t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  <w:r w:rsidRPr="00FB7C87">
        <w:rPr>
          <w:rFonts w:cstheme="minorHAnsi"/>
        </w:rPr>
        <w:tab/>
      </w:r>
    </w:p>
    <w:p w14:paraId="74ADDA0C" w14:textId="167E5A59" w:rsidR="0084567F" w:rsidRPr="00FB7C87" w:rsidRDefault="00C03135" w:rsidP="0020227D">
      <w:pPr>
        <w:rPr>
          <w:rFonts w:cstheme="minorHAnsi"/>
        </w:rPr>
      </w:pPr>
      <w:r w:rsidRPr="00FB7C87">
        <w:rPr>
          <w:rFonts w:cstheme="minorHAnsi"/>
        </w:rPr>
        <w:t>Procent pozytywnych GD2 komórek oceniany jest w procentach (od 0 do 100%)</w:t>
      </w:r>
      <w:r w:rsidRPr="00FB7C87">
        <w:rPr>
          <w:rFonts w:cstheme="minorHAnsi"/>
        </w:rPr>
        <w:tab/>
      </w:r>
      <w:r w:rsidR="0084567F" w:rsidRPr="00FB7C87">
        <w:rPr>
          <w:rFonts w:cstheme="minorHAnsi"/>
        </w:rPr>
        <w:t>- odsetek</w:t>
      </w:r>
      <w:r w:rsidR="0020227D" w:rsidRPr="00FB7C87">
        <w:rPr>
          <w:rFonts w:cstheme="minorHAnsi"/>
        </w:rPr>
        <w:t xml:space="preserve"> </w:t>
      </w:r>
      <w:r w:rsidR="0084567F" w:rsidRPr="00FB7C87">
        <w:rPr>
          <w:rFonts w:cstheme="minorHAnsi"/>
        </w:rPr>
        <w:t>pozytywnych komórek w stosunku do wszystkich komórek nowotworu.</w:t>
      </w:r>
    </w:p>
    <w:p w14:paraId="5286AB4A" w14:textId="066D1BDB" w:rsidR="0084567F" w:rsidRPr="00FB7C87" w:rsidRDefault="0084567F" w:rsidP="0020227D">
      <w:pPr>
        <w:rPr>
          <w:rFonts w:cstheme="minorHAnsi"/>
        </w:rPr>
      </w:pPr>
      <w:r w:rsidRPr="00FB7C87">
        <w:rPr>
          <w:rFonts w:cstheme="minorHAnsi"/>
        </w:rPr>
        <w:t xml:space="preserve">Lokalizacja odczynu – </w:t>
      </w:r>
      <w:r w:rsidR="00231109">
        <w:rPr>
          <w:rFonts w:cstheme="minorHAnsi"/>
        </w:rPr>
        <w:t>a</w:t>
      </w:r>
      <w:r w:rsidRPr="00FB7C87">
        <w:rPr>
          <w:rFonts w:cstheme="minorHAnsi"/>
        </w:rPr>
        <w:t xml:space="preserve">by </w:t>
      </w:r>
      <w:r w:rsidR="00231109" w:rsidRPr="00FB7C87">
        <w:rPr>
          <w:rFonts w:cstheme="minorHAnsi"/>
        </w:rPr>
        <w:t xml:space="preserve">był </w:t>
      </w:r>
      <w:r w:rsidRPr="00FB7C87">
        <w:rPr>
          <w:rFonts w:cstheme="minorHAnsi"/>
        </w:rPr>
        <w:t xml:space="preserve">uznany za pozytywny musi być </w:t>
      </w:r>
      <w:r w:rsidR="00862505">
        <w:rPr>
          <w:rFonts w:cstheme="minorHAnsi"/>
        </w:rPr>
        <w:t>obecny w postaci cytoplazmatycznej</w:t>
      </w:r>
      <w:r w:rsidR="008B0E14">
        <w:rPr>
          <w:rFonts w:cstheme="minorHAnsi"/>
        </w:rPr>
        <w:t xml:space="preserve">. W przypadku obecności reakcji błonowej powinno być to wyraźnie zaznaczone i opisane jako </w:t>
      </w:r>
      <w:r w:rsidR="00231109">
        <w:rPr>
          <w:rFonts w:cstheme="minorHAnsi"/>
        </w:rPr>
        <w:t>„</w:t>
      </w:r>
      <w:r w:rsidR="008B0E14">
        <w:rPr>
          <w:rFonts w:cstheme="minorHAnsi"/>
        </w:rPr>
        <w:t>reakcja błonowa</w:t>
      </w:r>
      <w:r w:rsidR="004158BE">
        <w:rPr>
          <w:rFonts w:cstheme="minorHAnsi"/>
        </w:rPr>
        <w:t>”</w:t>
      </w:r>
      <w:r w:rsidR="008D4C2C">
        <w:rPr>
          <w:rFonts w:cstheme="minorHAnsi"/>
        </w:rPr>
        <w:t>, nasilenie wg ww. skali.</w:t>
      </w:r>
    </w:p>
    <w:p w14:paraId="72F92685" w14:textId="179C908D" w:rsidR="002C3D51" w:rsidRPr="00FB7C87" w:rsidRDefault="0040420B" w:rsidP="002C3D51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</w:rPr>
      </w:pPr>
      <w:r w:rsidRPr="00FB7C87">
        <w:rPr>
          <w:rFonts w:cstheme="minorHAnsi"/>
        </w:rPr>
        <w:t xml:space="preserve">Laboratorium realizujące świadczenie posiada </w:t>
      </w:r>
      <w:r w:rsidR="0084567F" w:rsidRPr="00FB7C87">
        <w:rPr>
          <w:rFonts w:cstheme="minorHAnsi"/>
        </w:rPr>
        <w:t>doświadczenie w ocenie nowotworów dziecięcych.</w:t>
      </w:r>
    </w:p>
    <w:p w14:paraId="26DDEC21" w14:textId="6778E5D1" w:rsidR="00C31058" w:rsidRDefault="00C31058" w:rsidP="002C3D51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</w:rPr>
      </w:pPr>
      <w:r w:rsidRPr="00FB7C87">
        <w:rPr>
          <w:rFonts w:cstheme="minorHAnsi"/>
        </w:rPr>
        <w:t xml:space="preserve">Czas realizacji zamówienia: </w:t>
      </w:r>
      <w:r w:rsidR="0045178B" w:rsidRPr="00FB7C87">
        <w:rPr>
          <w:rFonts w:cstheme="minorHAnsi"/>
        </w:rPr>
        <w:t xml:space="preserve">max. do </w:t>
      </w:r>
      <w:r w:rsidR="00621C9A">
        <w:rPr>
          <w:rFonts w:cstheme="minorHAnsi"/>
        </w:rPr>
        <w:t xml:space="preserve">5 </w:t>
      </w:r>
      <w:r w:rsidR="0045178B" w:rsidRPr="00FB7C87">
        <w:rPr>
          <w:rFonts w:cstheme="minorHAnsi"/>
        </w:rPr>
        <w:t>dni od dnia otrzymania zlecenia.</w:t>
      </w:r>
    </w:p>
    <w:p w14:paraId="2A6B5583" w14:textId="28F16734" w:rsidR="0082412A" w:rsidRPr="00FB7C87" w:rsidRDefault="0082412A" w:rsidP="002C3D51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</w:rPr>
      </w:pPr>
      <w:r>
        <w:rPr>
          <w:rFonts w:cstheme="minorHAnsi"/>
          <w:bCs/>
        </w:rPr>
        <w:t xml:space="preserve">Liczba oznaczeń: ok. </w:t>
      </w:r>
      <w:r w:rsidRPr="00FB7C87">
        <w:rPr>
          <w:rFonts w:cstheme="minorHAnsi"/>
          <w:bCs/>
        </w:rPr>
        <w:t>50 oznaczeń</w:t>
      </w:r>
      <w:r>
        <w:rPr>
          <w:rFonts w:cstheme="minorHAnsi"/>
          <w:bCs/>
        </w:rPr>
        <w:t>.</w:t>
      </w:r>
    </w:p>
    <w:p w14:paraId="0386BD42" w14:textId="0BCDFD19" w:rsidR="002C3D51" w:rsidRDefault="002C3D51" w:rsidP="002C3D51">
      <w:pPr>
        <w:pStyle w:val="Akapitzlist"/>
        <w:numPr>
          <w:ilvl w:val="0"/>
          <w:numId w:val="4"/>
        </w:numPr>
        <w:ind w:left="426"/>
        <w:jc w:val="both"/>
        <w:rPr>
          <w:rFonts w:cstheme="minorHAnsi"/>
        </w:rPr>
      </w:pPr>
      <w:r w:rsidRPr="00FB7C87">
        <w:rPr>
          <w:rFonts w:cstheme="minorHAnsi"/>
        </w:rPr>
        <w:t>Okres trwania niekomercyjnego badania klinicznego: do 31.07.2028.</w:t>
      </w:r>
    </w:p>
    <w:p w14:paraId="556CB80B" w14:textId="77777777" w:rsidR="00D45043" w:rsidRDefault="00D45043" w:rsidP="00D45043">
      <w:pPr>
        <w:pStyle w:val="Akapitzlist"/>
        <w:ind w:left="426"/>
        <w:jc w:val="both"/>
        <w:rPr>
          <w:rFonts w:cstheme="minorHAnsi"/>
        </w:rPr>
      </w:pPr>
    </w:p>
    <w:p w14:paraId="71AAB9E6" w14:textId="77777777" w:rsidR="00CB5944" w:rsidRDefault="00CB5944" w:rsidP="00D45043">
      <w:pPr>
        <w:pStyle w:val="Akapitzlist"/>
        <w:ind w:left="426"/>
        <w:jc w:val="both"/>
        <w:rPr>
          <w:rFonts w:cstheme="minorHAnsi"/>
        </w:rPr>
      </w:pPr>
    </w:p>
    <w:p w14:paraId="2401C919" w14:textId="77777777" w:rsidR="00CB5944" w:rsidRDefault="00D45043" w:rsidP="00D45043">
      <w:pPr>
        <w:jc w:val="both"/>
        <w:rPr>
          <w:rFonts w:cstheme="minorHAnsi"/>
          <w:sz w:val="24"/>
          <w:szCs w:val="24"/>
        </w:rPr>
      </w:pPr>
      <w:r w:rsidRPr="00CB5944">
        <w:rPr>
          <w:rFonts w:cstheme="minorHAnsi"/>
          <w:sz w:val="24"/>
          <w:szCs w:val="24"/>
        </w:rPr>
        <w:t xml:space="preserve">Ofertę cenową prosimy składać </w:t>
      </w:r>
      <w:r w:rsidR="00CB5944" w:rsidRPr="00CB5944">
        <w:rPr>
          <w:rFonts w:cstheme="minorHAnsi"/>
          <w:sz w:val="24"/>
          <w:szCs w:val="24"/>
        </w:rPr>
        <w:t>w formie elektronicznej na adres:</w:t>
      </w:r>
      <w:r w:rsidR="00CB5944">
        <w:rPr>
          <w:rFonts w:cstheme="minorHAnsi"/>
          <w:sz w:val="24"/>
          <w:szCs w:val="24"/>
        </w:rPr>
        <w:t xml:space="preserve"> </w:t>
      </w:r>
      <w:hyperlink r:id="rId5" w:history="1">
        <w:r w:rsidR="00CB5944" w:rsidRPr="00A0407F">
          <w:rPr>
            <w:rStyle w:val="Hipercze"/>
            <w:rFonts w:cstheme="minorHAnsi"/>
            <w:sz w:val="24"/>
            <w:szCs w:val="24"/>
          </w:rPr>
          <w:t>dosm@imid.med.pl</w:t>
        </w:r>
      </w:hyperlink>
      <w:r w:rsidR="00CB5944">
        <w:rPr>
          <w:rFonts w:cstheme="minorHAnsi"/>
          <w:sz w:val="24"/>
          <w:szCs w:val="24"/>
        </w:rPr>
        <w:t xml:space="preserve"> </w:t>
      </w:r>
    </w:p>
    <w:p w14:paraId="37FD8298" w14:textId="1963C824" w:rsidR="00D45043" w:rsidRPr="00D45043" w:rsidRDefault="00D45043" w:rsidP="00D45043">
      <w:pPr>
        <w:jc w:val="both"/>
        <w:rPr>
          <w:rFonts w:cstheme="minorHAnsi"/>
          <w:b/>
          <w:bCs/>
        </w:rPr>
      </w:pPr>
      <w:r w:rsidRPr="00D45043">
        <w:rPr>
          <w:rFonts w:cstheme="minorHAnsi"/>
          <w:b/>
          <w:bCs/>
        </w:rPr>
        <w:t>w terminie do 26.05.2023 do godz. 12:00</w:t>
      </w:r>
    </w:p>
    <w:p w14:paraId="0EE9C859" w14:textId="77777777" w:rsidR="00D45043" w:rsidRPr="00D45043" w:rsidRDefault="00D45043" w:rsidP="00D45043">
      <w:pPr>
        <w:jc w:val="both"/>
        <w:rPr>
          <w:rFonts w:cstheme="minorHAnsi"/>
        </w:rPr>
      </w:pPr>
    </w:p>
    <w:sectPr w:rsidR="00D45043" w:rsidRPr="00D45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2649"/>
    <w:multiLevelType w:val="hybridMultilevel"/>
    <w:tmpl w:val="92B000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4015D"/>
    <w:multiLevelType w:val="hybridMultilevel"/>
    <w:tmpl w:val="D996E7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63E65"/>
    <w:multiLevelType w:val="hybridMultilevel"/>
    <w:tmpl w:val="B18CC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65327"/>
    <w:multiLevelType w:val="hybridMultilevel"/>
    <w:tmpl w:val="77042E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1337833">
    <w:abstractNumId w:val="2"/>
  </w:num>
  <w:num w:numId="2" w16cid:durableId="240913254">
    <w:abstractNumId w:val="1"/>
  </w:num>
  <w:num w:numId="3" w16cid:durableId="147481488">
    <w:abstractNumId w:val="3"/>
  </w:num>
  <w:num w:numId="4" w16cid:durableId="845169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35"/>
    <w:rsid w:val="00072FC9"/>
    <w:rsid w:val="000A7133"/>
    <w:rsid w:val="00170F82"/>
    <w:rsid w:val="001A5149"/>
    <w:rsid w:val="0020227D"/>
    <w:rsid w:val="00221FE8"/>
    <w:rsid w:val="0022235E"/>
    <w:rsid w:val="00231109"/>
    <w:rsid w:val="00244A51"/>
    <w:rsid w:val="002C3D51"/>
    <w:rsid w:val="0040420B"/>
    <w:rsid w:val="004158BE"/>
    <w:rsid w:val="0045178B"/>
    <w:rsid w:val="004A3B4F"/>
    <w:rsid w:val="004A4E5E"/>
    <w:rsid w:val="00535072"/>
    <w:rsid w:val="00621C9A"/>
    <w:rsid w:val="008166C8"/>
    <w:rsid w:val="0082412A"/>
    <w:rsid w:val="0084567F"/>
    <w:rsid w:val="00862505"/>
    <w:rsid w:val="008B0E14"/>
    <w:rsid w:val="008D4C2C"/>
    <w:rsid w:val="009408DC"/>
    <w:rsid w:val="00994782"/>
    <w:rsid w:val="00A21D67"/>
    <w:rsid w:val="00A9388D"/>
    <w:rsid w:val="00AA73A5"/>
    <w:rsid w:val="00AF4A81"/>
    <w:rsid w:val="00AF6877"/>
    <w:rsid w:val="00BE5C40"/>
    <w:rsid w:val="00BF70F9"/>
    <w:rsid w:val="00C03135"/>
    <w:rsid w:val="00C24E66"/>
    <w:rsid w:val="00C31058"/>
    <w:rsid w:val="00C65AB0"/>
    <w:rsid w:val="00CB5944"/>
    <w:rsid w:val="00D45043"/>
    <w:rsid w:val="00D51FFB"/>
    <w:rsid w:val="00EE0316"/>
    <w:rsid w:val="00F17AAB"/>
    <w:rsid w:val="00F65AEB"/>
    <w:rsid w:val="00FA19BE"/>
    <w:rsid w:val="00FB7C87"/>
    <w:rsid w:val="00FF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95D89"/>
  <w15:chartTrackingRefBased/>
  <w15:docId w15:val="{855ECDCA-0C05-44F7-AA5F-1F745CF8B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link w:val="LegendaZnak"/>
    <w:uiPriority w:val="35"/>
    <w:qFormat/>
    <w:rsid w:val="00FA19BE"/>
    <w:pPr>
      <w:spacing w:after="80" w:line="276" w:lineRule="auto"/>
    </w:pPr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LegendaZnak">
    <w:name w:val="Legenda Znak"/>
    <w:basedOn w:val="Domylnaczcionkaakapitu"/>
    <w:link w:val="Legenda"/>
    <w:uiPriority w:val="35"/>
    <w:rsid w:val="00FA19BE"/>
    <w:rPr>
      <w:rFonts w:ascii="Times New Roman" w:eastAsia="Calibri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0227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B594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59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5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sm@imid.med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300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Skarbek-Wolska</dc:creator>
  <cp:keywords/>
  <dc:description/>
  <cp:lastModifiedBy>Karina Lewandowska</cp:lastModifiedBy>
  <cp:revision>34</cp:revision>
  <cp:lastPrinted>2023-05-11T06:36:00Z</cp:lastPrinted>
  <dcterms:created xsi:type="dcterms:W3CDTF">2023-05-10T11:57:00Z</dcterms:created>
  <dcterms:modified xsi:type="dcterms:W3CDTF">2023-05-19T12:16:00Z</dcterms:modified>
</cp:coreProperties>
</file>