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35CA" w14:textId="6BD18CA3" w:rsidR="00AD50C4" w:rsidRDefault="00AD50C4" w:rsidP="00AD50C4">
      <w:pPr>
        <w:pStyle w:val="Default"/>
        <w:tabs>
          <w:tab w:val="left" w:pos="1665"/>
          <w:tab w:val="right" w:pos="9072"/>
        </w:tabs>
        <w:rPr>
          <w:b/>
          <w:bCs/>
        </w:rPr>
      </w:pPr>
      <w:r>
        <w:rPr>
          <w:b/>
          <w:bCs/>
        </w:rPr>
        <w:tab/>
      </w:r>
      <w:r>
        <w:rPr>
          <w:b/>
          <w:bCs/>
        </w:rPr>
        <w:tab/>
      </w:r>
      <w:r>
        <w:rPr>
          <w:noProof/>
          <w:lang w:eastAsia="pl-PL"/>
        </w:rPr>
        <w:drawing>
          <wp:inline distT="0" distB="0" distL="0" distR="0" wp14:anchorId="50CC1900" wp14:editId="72C42AC0">
            <wp:extent cx="4457700" cy="876300"/>
            <wp:effectExtent l="0" t="0" r="0" b="0"/>
            <wp:docPr id="1" name="Obraz 1"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2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876300"/>
                    </a:xfrm>
                    <a:prstGeom prst="rect">
                      <a:avLst/>
                    </a:prstGeom>
                    <a:noFill/>
                    <a:ln>
                      <a:noFill/>
                    </a:ln>
                  </pic:spPr>
                </pic:pic>
              </a:graphicData>
            </a:graphic>
          </wp:inline>
        </w:drawing>
      </w:r>
      <w:r w:rsidR="00D03BF7" w:rsidRPr="00300221">
        <w:rPr>
          <w:b/>
          <w:bCs/>
        </w:rPr>
        <w:tab/>
      </w:r>
    </w:p>
    <w:p w14:paraId="25D5F887" w14:textId="43212AF1" w:rsidR="00D87034" w:rsidRPr="00300221" w:rsidRDefault="00D87034" w:rsidP="00BF1265">
      <w:pPr>
        <w:pStyle w:val="Default"/>
        <w:jc w:val="right"/>
        <w:rPr>
          <w:rFonts w:ascii="Tahoma" w:hAnsi="Tahoma" w:cs="Tahoma"/>
          <w:b/>
          <w:bCs/>
        </w:rPr>
      </w:pPr>
      <w:r w:rsidRPr="00300221">
        <w:rPr>
          <w:rFonts w:ascii="Tahoma" w:hAnsi="Tahoma" w:cs="Tahoma"/>
          <w:b/>
          <w:bCs/>
        </w:rPr>
        <w:t xml:space="preserve"> Z</w:t>
      </w:r>
      <w:r w:rsidR="00AA675E" w:rsidRPr="00300221">
        <w:rPr>
          <w:rFonts w:ascii="Tahoma" w:hAnsi="Tahoma" w:cs="Tahoma"/>
          <w:b/>
          <w:bCs/>
        </w:rPr>
        <w:t>ałącznik</w:t>
      </w:r>
      <w:r w:rsidRPr="00300221">
        <w:rPr>
          <w:rFonts w:ascii="Tahoma" w:hAnsi="Tahoma" w:cs="Tahoma"/>
          <w:b/>
          <w:bCs/>
        </w:rPr>
        <w:t xml:space="preserve"> </w:t>
      </w:r>
      <w:r w:rsidR="00AA675E" w:rsidRPr="00300221">
        <w:rPr>
          <w:rFonts w:ascii="Tahoma" w:hAnsi="Tahoma" w:cs="Tahoma"/>
          <w:b/>
          <w:bCs/>
        </w:rPr>
        <w:t xml:space="preserve">nr </w:t>
      </w:r>
      <w:r w:rsidRPr="00300221">
        <w:rPr>
          <w:rFonts w:ascii="Tahoma" w:hAnsi="Tahoma" w:cs="Tahoma"/>
          <w:b/>
          <w:bCs/>
        </w:rPr>
        <w:t xml:space="preserve">1 </w:t>
      </w:r>
      <w:r w:rsidR="00AA675E" w:rsidRPr="00300221">
        <w:rPr>
          <w:rFonts w:ascii="Tahoma" w:hAnsi="Tahoma" w:cs="Tahoma"/>
          <w:b/>
          <w:bCs/>
        </w:rPr>
        <w:t xml:space="preserve">do </w:t>
      </w:r>
      <w:r w:rsidRPr="00300221">
        <w:rPr>
          <w:rFonts w:ascii="Tahoma" w:hAnsi="Tahoma" w:cs="Tahoma"/>
          <w:b/>
          <w:bCs/>
        </w:rPr>
        <w:t xml:space="preserve">SIWZ </w:t>
      </w:r>
    </w:p>
    <w:p w14:paraId="1356F662" w14:textId="77777777" w:rsidR="00D87034" w:rsidRPr="007430EE" w:rsidRDefault="00D87034" w:rsidP="00D87034">
      <w:pPr>
        <w:pStyle w:val="Default"/>
        <w:rPr>
          <w:rFonts w:ascii="Tahoma" w:hAnsi="Tahoma" w:cs="Tahoma"/>
          <w:color w:val="auto"/>
          <w:sz w:val="16"/>
          <w:szCs w:val="16"/>
        </w:rPr>
      </w:pPr>
    </w:p>
    <w:p w14:paraId="0A36B94A" w14:textId="77777777" w:rsidR="00D87034" w:rsidRPr="00300221" w:rsidRDefault="00D87034" w:rsidP="00D87034">
      <w:pPr>
        <w:pStyle w:val="Default"/>
        <w:jc w:val="center"/>
        <w:rPr>
          <w:rFonts w:ascii="Tahoma" w:hAnsi="Tahoma" w:cs="Tahoma"/>
          <w:b/>
          <w:bCs/>
          <w:color w:val="auto"/>
        </w:rPr>
      </w:pPr>
      <w:r w:rsidRPr="00300221">
        <w:rPr>
          <w:rFonts w:ascii="Tahoma" w:hAnsi="Tahoma" w:cs="Tahoma"/>
          <w:b/>
          <w:bCs/>
          <w:color w:val="auto"/>
        </w:rPr>
        <w:t>OPIS PRZEDMIOTU ZAMÓWIENIA</w:t>
      </w:r>
    </w:p>
    <w:p w14:paraId="719BA287" w14:textId="77777777" w:rsidR="00B86621" w:rsidRPr="00B86621" w:rsidRDefault="00B86621" w:rsidP="00B86621">
      <w:pPr>
        <w:pStyle w:val="Default"/>
        <w:rPr>
          <w:color w:val="auto"/>
          <w:sz w:val="16"/>
          <w:szCs w:val="16"/>
        </w:rPr>
      </w:pPr>
      <w:bookmarkStart w:id="0" w:name="_Hlk15284386"/>
    </w:p>
    <w:p w14:paraId="62765BE6" w14:textId="77777777" w:rsidR="00472FFD" w:rsidRDefault="00B86621" w:rsidP="00B86621">
      <w:pPr>
        <w:pStyle w:val="Default"/>
        <w:jc w:val="both"/>
        <w:rPr>
          <w:rFonts w:ascii="Tahoma" w:hAnsi="Tahoma" w:cs="Tahoma"/>
          <w:b/>
          <w:bCs/>
          <w:color w:val="auto"/>
        </w:rPr>
      </w:pPr>
      <w:r w:rsidRPr="00B86621">
        <w:rPr>
          <w:rFonts w:ascii="Tahoma" w:hAnsi="Tahoma" w:cs="Tahoma"/>
          <w:color w:val="auto"/>
        </w:rPr>
        <w:t>Tytuł postępowania</w:t>
      </w:r>
      <w:r w:rsidRPr="00B86621">
        <w:rPr>
          <w:rFonts w:ascii="Tahoma" w:hAnsi="Tahoma" w:cs="Tahoma"/>
          <w:b/>
          <w:bCs/>
          <w:color w:val="auto"/>
        </w:rPr>
        <w:t xml:space="preserve">: </w:t>
      </w:r>
    </w:p>
    <w:p w14:paraId="6FE60FB0" w14:textId="71B082EF" w:rsidR="00B86621" w:rsidRPr="00B86621" w:rsidRDefault="00B86621" w:rsidP="00B86621">
      <w:pPr>
        <w:pStyle w:val="Default"/>
        <w:jc w:val="both"/>
        <w:rPr>
          <w:rFonts w:ascii="Tahoma" w:hAnsi="Tahoma" w:cs="Tahoma"/>
          <w:b/>
          <w:bCs/>
          <w:color w:val="auto"/>
        </w:rPr>
      </w:pPr>
      <w:r w:rsidRPr="00B86621">
        <w:rPr>
          <w:rFonts w:ascii="Tahoma" w:hAnsi="Tahoma" w:cs="Tahoma"/>
          <w:b/>
          <w:bCs/>
          <w:color w:val="auto"/>
        </w:rPr>
        <w:br/>
        <w:t>„Zaprojektowanie i wykonanie robót remontowych oraz adaptacyjnych dla Zakładu Badań Przesiewowych i Diagnostyki Metabolicznej</w:t>
      </w:r>
      <w:r>
        <w:rPr>
          <w:rFonts w:ascii="Tahoma" w:hAnsi="Tahoma" w:cs="Tahoma"/>
          <w:b/>
          <w:bCs/>
          <w:color w:val="auto"/>
        </w:rPr>
        <w:t xml:space="preserve"> </w:t>
      </w:r>
      <w:r w:rsidRPr="00B86621">
        <w:rPr>
          <w:rFonts w:ascii="Tahoma" w:hAnsi="Tahoma" w:cs="Tahoma"/>
          <w:b/>
          <w:bCs/>
          <w:color w:val="auto"/>
        </w:rPr>
        <w:t xml:space="preserve">zlokalizowanego na II piętrze w Budynku B oraz na IV piętrze w Budynku A  położonych na działce </w:t>
      </w:r>
      <w:proofErr w:type="spellStart"/>
      <w:r w:rsidRPr="00B86621">
        <w:rPr>
          <w:rFonts w:ascii="Tahoma" w:hAnsi="Tahoma" w:cs="Tahoma"/>
          <w:b/>
          <w:bCs/>
          <w:color w:val="auto"/>
        </w:rPr>
        <w:t>ewid</w:t>
      </w:r>
      <w:proofErr w:type="spellEnd"/>
      <w:r w:rsidRPr="00B86621">
        <w:rPr>
          <w:rFonts w:ascii="Tahoma" w:hAnsi="Tahoma" w:cs="Tahoma"/>
          <w:b/>
          <w:bCs/>
          <w:color w:val="auto"/>
        </w:rPr>
        <w:t xml:space="preserve">. Nr 14, </w:t>
      </w:r>
      <w:proofErr w:type="spellStart"/>
      <w:r w:rsidRPr="00B86621">
        <w:rPr>
          <w:rFonts w:ascii="Tahoma" w:hAnsi="Tahoma" w:cs="Tahoma"/>
          <w:b/>
          <w:bCs/>
          <w:color w:val="auto"/>
        </w:rPr>
        <w:t>obr</w:t>
      </w:r>
      <w:proofErr w:type="spellEnd"/>
      <w:r w:rsidRPr="00B86621">
        <w:rPr>
          <w:rFonts w:ascii="Tahoma" w:hAnsi="Tahoma" w:cs="Tahoma"/>
          <w:b/>
          <w:bCs/>
          <w:color w:val="auto"/>
        </w:rPr>
        <w:t>. 6-04-08 Wola, w Instytucie</w:t>
      </w:r>
      <w:r>
        <w:rPr>
          <w:rFonts w:ascii="Tahoma" w:hAnsi="Tahoma" w:cs="Tahoma"/>
          <w:b/>
          <w:bCs/>
          <w:color w:val="auto"/>
        </w:rPr>
        <w:t xml:space="preserve"> </w:t>
      </w:r>
      <w:r w:rsidRPr="00B86621">
        <w:rPr>
          <w:rFonts w:ascii="Tahoma" w:hAnsi="Tahoma" w:cs="Tahoma"/>
          <w:b/>
          <w:bCs/>
          <w:color w:val="auto"/>
        </w:rPr>
        <w:t xml:space="preserve">Matki </w:t>
      </w:r>
      <w:r>
        <w:rPr>
          <w:rFonts w:ascii="Tahoma" w:hAnsi="Tahoma" w:cs="Tahoma"/>
          <w:b/>
          <w:bCs/>
          <w:color w:val="auto"/>
        </w:rPr>
        <w:t xml:space="preserve">     </w:t>
      </w:r>
      <w:r w:rsidRPr="00B86621">
        <w:rPr>
          <w:rFonts w:ascii="Tahoma" w:hAnsi="Tahoma" w:cs="Tahoma"/>
          <w:b/>
          <w:bCs/>
          <w:color w:val="auto"/>
        </w:rPr>
        <w:t>i Dziecka w Warszawie, przy ul. Kasprzaka 17a”.</w:t>
      </w:r>
    </w:p>
    <w:p w14:paraId="67F4BF95" w14:textId="77777777" w:rsidR="00B86621" w:rsidRPr="00965B58" w:rsidRDefault="00B86621" w:rsidP="00B86621">
      <w:pPr>
        <w:pStyle w:val="Default"/>
        <w:jc w:val="both"/>
        <w:rPr>
          <w:rFonts w:ascii="Tahoma" w:hAnsi="Tahoma" w:cs="Tahoma"/>
          <w:b/>
          <w:bCs/>
          <w:color w:val="auto"/>
          <w:sz w:val="16"/>
          <w:szCs w:val="16"/>
        </w:rPr>
      </w:pPr>
    </w:p>
    <w:p w14:paraId="33669FA8" w14:textId="77777777" w:rsidR="00B86621" w:rsidRPr="00B86621" w:rsidRDefault="00B86621" w:rsidP="000E7767">
      <w:pPr>
        <w:pStyle w:val="Default"/>
        <w:jc w:val="both"/>
        <w:rPr>
          <w:rFonts w:ascii="Tahoma" w:hAnsi="Tahoma" w:cs="Tahoma"/>
          <w:color w:val="auto"/>
        </w:rPr>
      </w:pPr>
      <w:r w:rsidRPr="00B86621">
        <w:rPr>
          <w:rFonts w:ascii="Tahoma" w:hAnsi="Tahoma" w:cs="Tahoma"/>
          <w:b/>
          <w:bCs/>
          <w:color w:val="auto"/>
        </w:rPr>
        <w:t xml:space="preserve">I. Przedmiot zamówienia </w:t>
      </w:r>
    </w:p>
    <w:p w14:paraId="0307B26C" w14:textId="77777777" w:rsidR="00B86621" w:rsidRPr="00965B58" w:rsidRDefault="00B86621" w:rsidP="000E7767">
      <w:pPr>
        <w:pStyle w:val="Default"/>
        <w:jc w:val="both"/>
        <w:rPr>
          <w:rFonts w:ascii="Tahoma" w:hAnsi="Tahoma" w:cs="Tahoma"/>
          <w:color w:val="auto"/>
          <w:sz w:val="16"/>
          <w:szCs w:val="16"/>
        </w:rPr>
      </w:pPr>
    </w:p>
    <w:p w14:paraId="59548A29" w14:textId="40493356" w:rsidR="00B86621" w:rsidRPr="00B86621" w:rsidRDefault="00B86621" w:rsidP="000E7767">
      <w:pPr>
        <w:pStyle w:val="Default"/>
        <w:jc w:val="both"/>
        <w:rPr>
          <w:rFonts w:ascii="Tahoma" w:hAnsi="Tahoma" w:cs="Tahoma"/>
          <w:color w:val="auto"/>
        </w:rPr>
      </w:pPr>
      <w:r w:rsidRPr="00B86621">
        <w:rPr>
          <w:rFonts w:ascii="Tahoma" w:hAnsi="Tahoma" w:cs="Tahoma"/>
          <w:color w:val="auto"/>
        </w:rPr>
        <w:t xml:space="preserve">Przedmiotem zamówienia jest realizacja w trybie „zaprojektuj i wybuduj" inwestycji na działce przy ul. Kasprzaka 17a według wymagań szczegółowo określonych </w:t>
      </w:r>
      <w:r>
        <w:rPr>
          <w:rFonts w:ascii="Tahoma" w:hAnsi="Tahoma" w:cs="Tahoma"/>
          <w:color w:val="auto"/>
        </w:rPr>
        <w:t xml:space="preserve">                      </w:t>
      </w:r>
      <w:r w:rsidRPr="00B86621">
        <w:rPr>
          <w:rFonts w:ascii="Tahoma" w:hAnsi="Tahoma" w:cs="Tahoma"/>
          <w:color w:val="auto"/>
        </w:rPr>
        <w:t xml:space="preserve">w programie Funkcjonalno-Użytkowym stanowiącym załącznik nr 2 do SIWZ oraz </w:t>
      </w:r>
      <w:r>
        <w:rPr>
          <w:rFonts w:ascii="Tahoma" w:hAnsi="Tahoma" w:cs="Tahoma"/>
          <w:color w:val="auto"/>
        </w:rPr>
        <w:t xml:space="preserve">             </w:t>
      </w:r>
      <w:r w:rsidRPr="00B86621">
        <w:rPr>
          <w:rFonts w:ascii="Tahoma" w:hAnsi="Tahoma" w:cs="Tahoma"/>
          <w:color w:val="auto"/>
        </w:rPr>
        <w:t xml:space="preserve">w niniejszym opisie przedmiotu zamówienia stanowiącym załącznik nr 1 do SIWZ. Inwestycja polega na </w:t>
      </w:r>
      <w:r w:rsidRPr="00B86621">
        <w:rPr>
          <w:rFonts w:ascii="Tahoma" w:hAnsi="Tahoma" w:cs="Tahoma"/>
          <w:iCs/>
          <w:lang w:eastAsia="ar-SA"/>
        </w:rPr>
        <w:t xml:space="preserve">wykonaniu robót adaptacyjno-remontowych dla Zakładu Badań Przesiewowych i Diagnostyki Metabolicznej zlokalizowanego na II piętrze budynku B </w:t>
      </w:r>
      <w:r>
        <w:rPr>
          <w:rFonts w:ascii="Tahoma" w:hAnsi="Tahoma" w:cs="Tahoma"/>
          <w:iCs/>
          <w:lang w:eastAsia="ar-SA"/>
        </w:rPr>
        <w:t xml:space="preserve">          </w:t>
      </w:r>
      <w:r w:rsidRPr="00B86621">
        <w:rPr>
          <w:rFonts w:ascii="Tahoma" w:hAnsi="Tahoma" w:cs="Tahoma"/>
          <w:iCs/>
          <w:lang w:eastAsia="ar-SA"/>
        </w:rPr>
        <w:t>i IV piętrze budynku A Instytutu Matki i Dziecka.</w:t>
      </w:r>
    </w:p>
    <w:p w14:paraId="1B453831" w14:textId="77777777" w:rsidR="00B86621" w:rsidRPr="00B86621" w:rsidRDefault="00B86621" w:rsidP="000E7767">
      <w:pPr>
        <w:pStyle w:val="Default"/>
        <w:jc w:val="both"/>
        <w:rPr>
          <w:rFonts w:ascii="Tahoma" w:hAnsi="Tahoma" w:cs="Tahoma"/>
          <w:sz w:val="16"/>
          <w:szCs w:val="16"/>
        </w:rPr>
      </w:pPr>
    </w:p>
    <w:p w14:paraId="49896C7E" w14:textId="29104342" w:rsidR="00B86621" w:rsidRDefault="00B86621" w:rsidP="00B86621">
      <w:pPr>
        <w:pStyle w:val="Default"/>
        <w:jc w:val="both"/>
        <w:rPr>
          <w:rFonts w:ascii="Tahoma" w:hAnsi="Tahoma" w:cs="Tahoma"/>
        </w:rPr>
      </w:pPr>
      <w:r w:rsidRPr="00B86621">
        <w:rPr>
          <w:rFonts w:ascii="Tahoma" w:hAnsi="Tahoma" w:cs="Tahoma"/>
        </w:rPr>
        <w:t>Zestawienie powierzchni i odległości:</w:t>
      </w:r>
    </w:p>
    <w:p w14:paraId="6FF112DD" w14:textId="77777777" w:rsidR="00B86621" w:rsidRPr="00B86621" w:rsidRDefault="00B86621" w:rsidP="00B86621">
      <w:pPr>
        <w:pStyle w:val="Default"/>
        <w:jc w:val="both"/>
        <w:rPr>
          <w:rFonts w:ascii="Tahoma" w:hAnsi="Tahoma" w:cs="Tahoma"/>
          <w:sz w:val="16"/>
          <w:szCs w:val="16"/>
        </w:rPr>
      </w:pPr>
    </w:p>
    <w:tbl>
      <w:tblPr>
        <w:tblStyle w:val="Tabela-Siatka"/>
        <w:tblW w:w="7684" w:type="dxa"/>
        <w:tblInd w:w="-5" w:type="dxa"/>
        <w:tblLook w:val="04A0" w:firstRow="1" w:lastRow="0" w:firstColumn="1" w:lastColumn="0" w:noHBand="0" w:noVBand="1"/>
      </w:tblPr>
      <w:tblGrid>
        <w:gridCol w:w="5945"/>
        <w:gridCol w:w="1739"/>
      </w:tblGrid>
      <w:tr w:rsidR="00864D6B" w:rsidRPr="00AA675E" w14:paraId="4847E467" w14:textId="77777777" w:rsidTr="009360DF">
        <w:tc>
          <w:tcPr>
            <w:tcW w:w="5945" w:type="dxa"/>
            <w:vAlign w:val="center"/>
          </w:tcPr>
          <w:p w14:paraId="6E8A6D0F" w14:textId="77777777" w:rsidR="00864D6B" w:rsidRPr="00300221" w:rsidRDefault="00864D6B" w:rsidP="00B36C7C">
            <w:pPr>
              <w:pStyle w:val="Akapitzlist"/>
              <w:autoSpaceDE w:val="0"/>
              <w:autoSpaceDN w:val="0"/>
              <w:adjustRightInd w:val="0"/>
              <w:ind w:left="0" w:firstLine="0"/>
              <w:jc w:val="center"/>
              <w:rPr>
                <w:rFonts w:eastAsiaTheme="minorHAnsi" w:cs="Tahoma"/>
                <w:sz w:val="24"/>
                <w:lang w:eastAsia="en-US"/>
              </w:rPr>
            </w:pPr>
            <w:r w:rsidRPr="00300221">
              <w:rPr>
                <w:rFonts w:eastAsiaTheme="minorHAnsi" w:cs="Tahoma"/>
                <w:sz w:val="24"/>
                <w:lang w:eastAsia="en-US"/>
              </w:rPr>
              <w:t>OPIS</w:t>
            </w:r>
          </w:p>
        </w:tc>
        <w:tc>
          <w:tcPr>
            <w:tcW w:w="1739" w:type="dxa"/>
            <w:vAlign w:val="center"/>
          </w:tcPr>
          <w:p w14:paraId="7EF997F7" w14:textId="7CECFAD8" w:rsidR="00864D6B" w:rsidRPr="00300221" w:rsidRDefault="00864D6B" w:rsidP="00B36C7C">
            <w:pPr>
              <w:pStyle w:val="Akapitzlist"/>
              <w:autoSpaceDE w:val="0"/>
              <w:autoSpaceDN w:val="0"/>
              <w:adjustRightInd w:val="0"/>
              <w:ind w:left="0" w:firstLine="0"/>
              <w:jc w:val="center"/>
              <w:rPr>
                <w:rFonts w:eastAsiaTheme="minorHAnsi" w:cs="Tahoma"/>
                <w:sz w:val="24"/>
                <w:lang w:eastAsia="en-US"/>
              </w:rPr>
            </w:pPr>
          </w:p>
        </w:tc>
      </w:tr>
      <w:tr w:rsidR="00864D6B" w:rsidRPr="00AA675E" w14:paraId="497F2D12" w14:textId="77777777" w:rsidTr="009360DF">
        <w:tc>
          <w:tcPr>
            <w:tcW w:w="5945" w:type="dxa"/>
          </w:tcPr>
          <w:p w14:paraId="09121F0F" w14:textId="09601B8D" w:rsidR="00864D6B" w:rsidRPr="00300221" w:rsidRDefault="00864D6B" w:rsidP="00B36C7C">
            <w:pPr>
              <w:pStyle w:val="Akapitzlist"/>
              <w:autoSpaceDE w:val="0"/>
              <w:autoSpaceDN w:val="0"/>
              <w:adjustRightInd w:val="0"/>
              <w:ind w:left="0" w:firstLine="0"/>
              <w:rPr>
                <w:rFonts w:eastAsiaTheme="minorHAnsi" w:cs="Tahoma"/>
                <w:sz w:val="24"/>
                <w:lang w:eastAsia="en-US"/>
              </w:rPr>
            </w:pPr>
            <w:r w:rsidRPr="00300221">
              <w:rPr>
                <w:rFonts w:eastAsiaTheme="minorHAnsi" w:cs="Tahoma"/>
                <w:sz w:val="24"/>
                <w:lang w:eastAsia="en-US"/>
              </w:rPr>
              <w:t xml:space="preserve">Powierzchnia </w:t>
            </w:r>
            <w:r w:rsidR="009360DF" w:rsidRPr="00300221">
              <w:rPr>
                <w:rFonts w:eastAsiaTheme="minorHAnsi" w:cs="Tahoma"/>
                <w:sz w:val="24"/>
                <w:lang w:eastAsia="en-US"/>
              </w:rPr>
              <w:t>pomieszczeń</w:t>
            </w:r>
            <w:r w:rsidRPr="00300221">
              <w:rPr>
                <w:rFonts w:eastAsiaTheme="minorHAnsi" w:cs="Tahoma"/>
                <w:sz w:val="24"/>
                <w:lang w:eastAsia="en-US"/>
              </w:rPr>
              <w:t xml:space="preserve"> objęt</w:t>
            </w:r>
            <w:r w:rsidR="009360DF" w:rsidRPr="00300221">
              <w:rPr>
                <w:rFonts w:eastAsiaTheme="minorHAnsi" w:cs="Tahoma"/>
                <w:sz w:val="24"/>
                <w:lang w:eastAsia="en-US"/>
              </w:rPr>
              <w:t>a</w:t>
            </w:r>
            <w:r w:rsidRPr="00300221">
              <w:rPr>
                <w:rFonts w:eastAsiaTheme="minorHAnsi" w:cs="Tahoma"/>
                <w:sz w:val="24"/>
                <w:lang w:eastAsia="en-US"/>
              </w:rPr>
              <w:t xml:space="preserve"> </w:t>
            </w:r>
            <w:r w:rsidR="000872D3" w:rsidRPr="00300221">
              <w:rPr>
                <w:rFonts w:eastAsiaTheme="minorHAnsi" w:cs="Tahoma"/>
                <w:sz w:val="24"/>
                <w:lang w:eastAsia="en-US"/>
              </w:rPr>
              <w:t>projektem</w:t>
            </w:r>
            <w:r w:rsidR="00D14732" w:rsidRPr="00300221">
              <w:rPr>
                <w:rFonts w:eastAsiaTheme="minorHAnsi" w:cs="Tahoma"/>
                <w:sz w:val="24"/>
                <w:lang w:eastAsia="en-US"/>
              </w:rPr>
              <w:t xml:space="preserve"> (dwa pomieszczenia Zakładu Badań Przesiewowych i Diagnostyki Metabolicznej</w:t>
            </w:r>
            <w:r w:rsidR="00996FB8" w:rsidRPr="00300221">
              <w:rPr>
                <w:rFonts w:eastAsiaTheme="minorHAnsi" w:cs="Tahoma"/>
                <w:sz w:val="24"/>
                <w:lang w:eastAsia="en-US"/>
              </w:rPr>
              <w:t xml:space="preserve"> – Zakład Biochemii</w:t>
            </w:r>
            <w:r w:rsidR="00D14732" w:rsidRPr="00300221">
              <w:rPr>
                <w:rFonts w:eastAsiaTheme="minorHAnsi" w:cs="Tahoma"/>
                <w:sz w:val="24"/>
                <w:lang w:eastAsia="en-US"/>
              </w:rPr>
              <w:t>)</w:t>
            </w:r>
          </w:p>
        </w:tc>
        <w:tc>
          <w:tcPr>
            <w:tcW w:w="1739" w:type="dxa"/>
          </w:tcPr>
          <w:p w14:paraId="173E3B8C" w14:textId="58292FE0" w:rsidR="00864D6B" w:rsidRPr="00300221" w:rsidRDefault="009360DF" w:rsidP="00B36C7C">
            <w:pPr>
              <w:pStyle w:val="Akapitzlist"/>
              <w:autoSpaceDE w:val="0"/>
              <w:autoSpaceDN w:val="0"/>
              <w:adjustRightInd w:val="0"/>
              <w:ind w:left="0" w:right="313" w:firstLine="0"/>
              <w:jc w:val="right"/>
              <w:rPr>
                <w:rFonts w:eastAsiaTheme="minorHAnsi" w:cs="Tahoma"/>
                <w:sz w:val="24"/>
                <w:lang w:eastAsia="en-US"/>
              </w:rPr>
            </w:pPr>
            <w:r w:rsidRPr="00300221">
              <w:rPr>
                <w:rFonts w:eastAsiaTheme="minorHAnsi" w:cs="Tahoma"/>
                <w:sz w:val="24"/>
                <w:lang w:eastAsia="en-US"/>
              </w:rPr>
              <w:t>35,00 m</w:t>
            </w:r>
            <w:r w:rsidRPr="00300221">
              <w:rPr>
                <w:rFonts w:eastAsiaTheme="minorHAnsi" w:cs="Tahoma"/>
                <w:sz w:val="24"/>
                <w:vertAlign w:val="superscript"/>
                <w:lang w:eastAsia="en-US"/>
              </w:rPr>
              <w:t>2</w:t>
            </w:r>
          </w:p>
        </w:tc>
      </w:tr>
      <w:tr w:rsidR="00864D6B" w:rsidRPr="00AA675E" w14:paraId="7F0FC8DB" w14:textId="77777777" w:rsidTr="009360DF">
        <w:tc>
          <w:tcPr>
            <w:tcW w:w="5945" w:type="dxa"/>
          </w:tcPr>
          <w:p w14:paraId="2EF0E2C2" w14:textId="19C0FE92" w:rsidR="00864D6B" w:rsidRPr="00300221" w:rsidRDefault="009360DF" w:rsidP="00B36C7C">
            <w:pPr>
              <w:pStyle w:val="Akapitzlist"/>
              <w:autoSpaceDE w:val="0"/>
              <w:autoSpaceDN w:val="0"/>
              <w:adjustRightInd w:val="0"/>
              <w:ind w:left="0" w:firstLine="0"/>
              <w:rPr>
                <w:rFonts w:eastAsiaTheme="minorHAnsi" w:cs="Tahoma"/>
                <w:sz w:val="24"/>
                <w:lang w:eastAsia="en-US"/>
              </w:rPr>
            </w:pPr>
            <w:r w:rsidRPr="00300221">
              <w:rPr>
                <w:rFonts w:eastAsiaTheme="minorHAnsi" w:cs="Tahoma"/>
                <w:sz w:val="24"/>
                <w:lang w:eastAsia="en-US"/>
              </w:rPr>
              <w:t xml:space="preserve">Długość </w:t>
            </w:r>
            <w:r w:rsidR="00D14732" w:rsidRPr="00300221">
              <w:rPr>
                <w:rFonts w:eastAsiaTheme="minorHAnsi" w:cs="Tahoma"/>
                <w:sz w:val="24"/>
                <w:lang w:eastAsia="en-US"/>
              </w:rPr>
              <w:t xml:space="preserve">trasy kablowej </w:t>
            </w:r>
            <w:r w:rsidRPr="00300221">
              <w:rPr>
                <w:rFonts w:eastAsiaTheme="minorHAnsi" w:cs="Tahoma"/>
                <w:sz w:val="24"/>
                <w:lang w:eastAsia="en-US"/>
              </w:rPr>
              <w:t>pomiędzy rozdzielni</w:t>
            </w:r>
            <w:r w:rsidR="00F649EA" w:rsidRPr="00300221">
              <w:rPr>
                <w:rFonts w:eastAsiaTheme="minorHAnsi" w:cs="Tahoma"/>
                <w:sz w:val="24"/>
                <w:lang w:eastAsia="en-US"/>
              </w:rPr>
              <w:t>c</w:t>
            </w:r>
            <w:r w:rsidRPr="00300221">
              <w:rPr>
                <w:rFonts w:eastAsiaTheme="minorHAnsi" w:cs="Tahoma"/>
                <w:sz w:val="24"/>
                <w:lang w:eastAsia="en-US"/>
              </w:rPr>
              <w:t xml:space="preserve">ą budynku </w:t>
            </w:r>
            <w:r w:rsidR="00996FB8" w:rsidRPr="00300221">
              <w:rPr>
                <w:rFonts w:eastAsiaTheme="minorHAnsi" w:cs="Tahoma"/>
                <w:sz w:val="24"/>
                <w:lang w:eastAsia="en-US"/>
              </w:rPr>
              <w:t>RGR</w:t>
            </w:r>
            <w:r w:rsidR="00FF511A">
              <w:rPr>
                <w:rFonts w:eastAsiaTheme="minorHAnsi" w:cs="Tahoma"/>
                <w:sz w:val="24"/>
                <w:lang w:eastAsia="en-US"/>
              </w:rPr>
              <w:t xml:space="preserve"> </w:t>
            </w:r>
            <w:r w:rsidRPr="00300221">
              <w:rPr>
                <w:rFonts w:eastAsiaTheme="minorHAnsi" w:cs="Tahoma"/>
                <w:sz w:val="24"/>
                <w:lang w:eastAsia="en-US"/>
              </w:rPr>
              <w:t xml:space="preserve">(poziom </w:t>
            </w:r>
            <w:r w:rsidR="00996FB8" w:rsidRPr="00300221">
              <w:rPr>
                <w:rFonts w:eastAsiaTheme="minorHAnsi" w:cs="Tahoma"/>
                <w:sz w:val="24"/>
                <w:lang w:eastAsia="en-US"/>
              </w:rPr>
              <w:br/>
            </w:r>
            <w:r w:rsidRPr="00300221">
              <w:rPr>
                <w:rFonts w:eastAsiaTheme="minorHAnsi" w:cs="Tahoma"/>
                <w:sz w:val="24"/>
                <w:lang w:eastAsia="en-US"/>
              </w:rPr>
              <w:t xml:space="preserve">-1) a rozdzielnicą </w:t>
            </w:r>
            <w:r w:rsidR="00F649EA" w:rsidRPr="00300221">
              <w:rPr>
                <w:rFonts w:eastAsiaTheme="minorHAnsi" w:cs="Tahoma"/>
                <w:sz w:val="24"/>
                <w:lang w:eastAsia="en-US"/>
              </w:rPr>
              <w:t xml:space="preserve">na 2 piętrze </w:t>
            </w:r>
          </w:p>
        </w:tc>
        <w:tc>
          <w:tcPr>
            <w:tcW w:w="1739" w:type="dxa"/>
          </w:tcPr>
          <w:p w14:paraId="6A37F06F" w14:textId="1881CECF" w:rsidR="00864D6B" w:rsidRPr="00300221" w:rsidRDefault="003F2F56" w:rsidP="00B36C7C">
            <w:pPr>
              <w:pStyle w:val="Akapitzlist"/>
              <w:autoSpaceDE w:val="0"/>
              <w:autoSpaceDN w:val="0"/>
              <w:adjustRightInd w:val="0"/>
              <w:ind w:left="0" w:right="313" w:firstLine="0"/>
              <w:jc w:val="right"/>
              <w:rPr>
                <w:rFonts w:eastAsiaTheme="minorHAnsi" w:cs="Tahoma"/>
                <w:sz w:val="24"/>
                <w:lang w:eastAsia="en-US"/>
              </w:rPr>
            </w:pPr>
            <w:r w:rsidRPr="00300221">
              <w:rPr>
                <w:rFonts w:eastAsiaTheme="minorHAnsi" w:cs="Tahoma"/>
                <w:sz w:val="24"/>
                <w:lang w:eastAsia="en-US"/>
              </w:rPr>
              <w:t>65,00</w:t>
            </w:r>
            <w:r w:rsidR="009360DF" w:rsidRPr="00300221">
              <w:rPr>
                <w:rFonts w:eastAsiaTheme="minorHAnsi" w:cs="Tahoma"/>
                <w:sz w:val="24"/>
                <w:lang w:eastAsia="en-US"/>
              </w:rPr>
              <w:t xml:space="preserve"> </w:t>
            </w:r>
            <w:proofErr w:type="spellStart"/>
            <w:r w:rsidR="009360DF" w:rsidRPr="00300221">
              <w:rPr>
                <w:rFonts w:eastAsiaTheme="minorHAnsi" w:cs="Tahoma"/>
                <w:sz w:val="24"/>
                <w:lang w:eastAsia="en-US"/>
              </w:rPr>
              <w:t>mb</w:t>
            </w:r>
            <w:proofErr w:type="spellEnd"/>
          </w:p>
        </w:tc>
      </w:tr>
    </w:tbl>
    <w:bookmarkEnd w:id="0"/>
    <w:p w14:paraId="28582E0A" w14:textId="77777777" w:rsidR="00D87034" w:rsidRPr="00300221" w:rsidRDefault="00D87034" w:rsidP="00300221">
      <w:pPr>
        <w:pStyle w:val="Default"/>
        <w:spacing w:before="120"/>
        <w:rPr>
          <w:rFonts w:ascii="Tahoma" w:hAnsi="Tahoma" w:cs="Tahoma"/>
          <w:color w:val="auto"/>
        </w:rPr>
      </w:pPr>
      <w:r w:rsidRPr="00300221">
        <w:rPr>
          <w:rFonts w:ascii="Tahoma" w:hAnsi="Tahoma" w:cs="Tahoma"/>
          <w:b/>
          <w:bCs/>
          <w:color w:val="auto"/>
        </w:rPr>
        <w:t xml:space="preserve">Symbol klasyfikacyjny wg Wspólnego Słownika Zamówień </w:t>
      </w:r>
      <w:r w:rsidRPr="00300221">
        <w:rPr>
          <w:rFonts w:ascii="Tahoma" w:hAnsi="Tahoma" w:cs="Tahoma"/>
          <w:color w:val="auto"/>
        </w:rPr>
        <w:t xml:space="preserve">(CPV): </w:t>
      </w:r>
    </w:p>
    <w:p w14:paraId="4126F39E" w14:textId="5D0A0AB4" w:rsidR="00965B58" w:rsidRDefault="00965B58" w:rsidP="00621C4E">
      <w:pPr>
        <w:pStyle w:val="Default"/>
        <w:rPr>
          <w:rFonts w:ascii="Tahoma" w:hAnsi="Tahoma" w:cs="Tahoma"/>
          <w:color w:val="auto"/>
        </w:rPr>
      </w:pPr>
      <w:r>
        <w:rPr>
          <w:rFonts w:ascii="Tahoma" w:hAnsi="Tahoma" w:cs="Tahoma"/>
          <w:color w:val="auto"/>
        </w:rPr>
        <w:t>CPV 45000000-7 Roboty budowlane</w:t>
      </w:r>
    </w:p>
    <w:p w14:paraId="10216116" w14:textId="13FF387E" w:rsidR="00621C4E" w:rsidRPr="00300221" w:rsidRDefault="00621C4E" w:rsidP="00621C4E">
      <w:pPr>
        <w:pStyle w:val="Default"/>
        <w:rPr>
          <w:rFonts w:ascii="Tahoma" w:hAnsi="Tahoma" w:cs="Tahoma"/>
          <w:color w:val="auto"/>
        </w:rPr>
      </w:pPr>
      <w:r w:rsidRPr="00300221">
        <w:rPr>
          <w:rFonts w:ascii="Tahoma" w:hAnsi="Tahoma" w:cs="Tahoma"/>
          <w:color w:val="auto"/>
        </w:rPr>
        <w:t>CPV 45310000-3 Roboty instalacyjne elektryczne</w:t>
      </w:r>
    </w:p>
    <w:p w14:paraId="50F9034D" w14:textId="00A87618" w:rsidR="00864D6B" w:rsidRPr="00300221" w:rsidRDefault="00864D6B" w:rsidP="00864D6B">
      <w:pPr>
        <w:pStyle w:val="Default"/>
        <w:rPr>
          <w:rFonts w:ascii="Tahoma" w:hAnsi="Tahoma" w:cs="Tahoma"/>
          <w:color w:val="auto"/>
        </w:rPr>
      </w:pPr>
      <w:r w:rsidRPr="00300221">
        <w:rPr>
          <w:rFonts w:ascii="Tahoma" w:hAnsi="Tahoma" w:cs="Tahoma"/>
          <w:color w:val="auto"/>
        </w:rPr>
        <w:t>CPV 45210000-2 Roboty budowlane w zakresie budynków</w:t>
      </w:r>
    </w:p>
    <w:p w14:paraId="59C72180" w14:textId="56E9678C" w:rsidR="00621C4E" w:rsidRPr="00300221" w:rsidRDefault="00621C4E" w:rsidP="00864D6B">
      <w:pPr>
        <w:pStyle w:val="Default"/>
        <w:rPr>
          <w:rFonts w:ascii="Tahoma" w:hAnsi="Tahoma" w:cs="Tahoma"/>
          <w:color w:val="auto"/>
        </w:rPr>
      </w:pPr>
      <w:r w:rsidRPr="00300221">
        <w:rPr>
          <w:rFonts w:ascii="Tahoma" w:hAnsi="Tahoma" w:cs="Tahoma"/>
          <w:color w:val="auto"/>
        </w:rPr>
        <w:t>CPV 45400000-1 Roboty wykończeniowe w zakresie obiektów budowlanych</w:t>
      </w:r>
    </w:p>
    <w:p w14:paraId="1FF688E4" w14:textId="2E15AD9B" w:rsidR="003E1995" w:rsidRDefault="003E1995" w:rsidP="00864D6B">
      <w:pPr>
        <w:pStyle w:val="Default"/>
        <w:rPr>
          <w:rFonts w:ascii="Tahoma" w:hAnsi="Tahoma" w:cs="Tahoma"/>
          <w:color w:val="auto"/>
        </w:rPr>
      </w:pPr>
      <w:r w:rsidRPr="00300221">
        <w:rPr>
          <w:rFonts w:ascii="Tahoma" w:hAnsi="Tahoma" w:cs="Tahoma"/>
          <w:color w:val="auto"/>
        </w:rPr>
        <w:t>CPV 45316000-5 Instalowanie systemów oświetleniowych i sygnalizacyjnych</w:t>
      </w:r>
    </w:p>
    <w:p w14:paraId="56029407" w14:textId="1AF31645" w:rsidR="00D153FD" w:rsidRPr="00D153FD" w:rsidRDefault="00D153FD" w:rsidP="00D153FD">
      <w:pPr>
        <w:pStyle w:val="Default"/>
        <w:rPr>
          <w:rFonts w:ascii="Tahoma" w:hAnsi="Tahoma" w:cs="Tahoma"/>
          <w:color w:val="auto"/>
        </w:rPr>
      </w:pPr>
      <w:r>
        <w:rPr>
          <w:rFonts w:ascii="Tahoma" w:hAnsi="Tahoma" w:cs="Tahoma"/>
          <w:color w:val="auto"/>
        </w:rPr>
        <w:t xml:space="preserve">CPV </w:t>
      </w:r>
      <w:r w:rsidRPr="00D153FD">
        <w:rPr>
          <w:rFonts w:ascii="Tahoma" w:hAnsi="Tahoma" w:cs="Tahoma"/>
          <w:color w:val="auto"/>
        </w:rPr>
        <w:t>45330000-9 Roboty instalacyjne wodno-kanalizacyjne i sanitarne</w:t>
      </w:r>
    </w:p>
    <w:p w14:paraId="10B1EC2D" w14:textId="59200F7D" w:rsidR="00D153FD" w:rsidRPr="00300221" w:rsidRDefault="00D153FD" w:rsidP="00D153FD">
      <w:pPr>
        <w:pStyle w:val="Default"/>
        <w:rPr>
          <w:rFonts w:ascii="Tahoma" w:hAnsi="Tahoma" w:cs="Tahoma"/>
          <w:color w:val="auto"/>
        </w:rPr>
      </w:pPr>
      <w:r>
        <w:rPr>
          <w:rFonts w:ascii="Tahoma" w:hAnsi="Tahoma" w:cs="Tahoma"/>
          <w:color w:val="auto"/>
        </w:rPr>
        <w:t xml:space="preserve">CPV </w:t>
      </w:r>
      <w:r w:rsidRPr="00D153FD">
        <w:rPr>
          <w:rFonts w:ascii="Tahoma" w:hAnsi="Tahoma" w:cs="Tahoma"/>
          <w:color w:val="auto"/>
        </w:rPr>
        <w:t>45331000-6 Instalowanie urządzeń grzewczych, wentylacyjnych i klimatyzacyjnych</w:t>
      </w:r>
    </w:p>
    <w:p w14:paraId="667B0345" w14:textId="29847457" w:rsidR="00916E10" w:rsidRPr="00300221" w:rsidRDefault="00916E10" w:rsidP="00864D6B">
      <w:pPr>
        <w:pStyle w:val="Default"/>
        <w:rPr>
          <w:rFonts w:ascii="Tahoma" w:hAnsi="Tahoma" w:cs="Tahoma"/>
          <w:color w:val="auto"/>
        </w:rPr>
      </w:pPr>
      <w:r w:rsidRPr="00300221">
        <w:rPr>
          <w:rFonts w:ascii="Tahoma" w:hAnsi="Tahoma" w:cs="Tahoma"/>
          <w:color w:val="auto"/>
        </w:rPr>
        <w:t>CPV 71221000-3 Usługi architektoniczne w zakresie obiektów budowlanych</w:t>
      </w:r>
    </w:p>
    <w:p w14:paraId="2A6D5034" w14:textId="77777777" w:rsidR="00864D6B" w:rsidRPr="00300221" w:rsidRDefault="00864D6B" w:rsidP="00864D6B">
      <w:pPr>
        <w:pStyle w:val="Default"/>
        <w:rPr>
          <w:rFonts w:ascii="Tahoma" w:hAnsi="Tahoma" w:cs="Tahoma"/>
          <w:color w:val="auto"/>
        </w:rPr>
      </w:pPr>
      <w:r w:rsidRPr="00300221">
        <w:rPr>
          <w:rFonts w:ascii="Tahoma" w:hAnsi="Tahoma" w:cs="Tahoma"/>
          <w:color w:val="auto"/>
        </w:rPr>
        <w:t xml:space="preserve">CPV 71320000-7 Usługi inżynieryjne w zakresie projektowania </w:t>
      </w:r>
    </w:p>
    <w:p w14:paraId="150AF7D7" w14:textId="3594EF31" w:rsidR="00AD50C4" w:rsidRPr="00300221" w:rsidRDefault="00864D6B" w:rsidP="00864D6B">
      <w:pPr>
        <w:pStyle w:val="Default"/>
        <w:rPr>
          <w:rFonts w:ascii="Tahoma" w:hAnsi="Tahoma" w:cs="Tahoma"/>
          <w:color w:val="auto"/>
        </w:rPr>
      </w:pPr>
      <w:r w:rsidRPr="00300221">
        <w:rPr>
          <w:rFonts w:ascii="Tahoma" w:hAnsi="Tahoma" w:cs="Tahoma"/>
          <w:color w:val="auto"/>
        </w:rPr>
        <w:t>CPV 31000000-6 Maszyny, aparatura, urządzenia i wyroby elektryczne; oświetlenie</w:t>
      </w:r>
    </w:p>
    <w:p w14:paraId="3D93334B" w14:textId="77777777" w:rsidR="00B86621" w:rsidRPr="00B86621" w:rsidRDefault="00B86621" w:rsidP="00B86621">
      <w:pPr>
        <w:pStyle w:val="Default"/>
        <w:rPr>
          <w:rFonts w:ascii="Tahoma" w:hAnsi="Tahoma" w:cs="Tahoma"/>
          <w:color w:val="auto"/>
        </w:rPr>
      </w:pPr>
      <w:r w:rsidRPr="00B86621">
        <w:rPr>
          <w:rFonts w:ascii="Tahoma" w:hAnsi="Tahoma" w:cs="Tahoma"/>
          <w:b/>
          <w:bCs/>
          <w:color w:val="auto"/>
        </w:rPr>
        <w:lastRenderedPageBreak/>
        <w:t>Zakres prac obejmuje</w:t>
      </w:r>
      <w:r w:rsidRPr="00B86621">
        <w:rPr>
          <w:rFonts w:ascii="Tahoma" w:hAnsi="Tahoma" w:cs="Tahoma"/>
          <w:color w:val="auto"/>
        </w:rPr>
        <w:t xml:space="preserve">: </w:t>
      </w:r>
    </w:p>
    <w:p w14:paraId="5323905F" w14:textId="77777777" w:rsidR="00B86621" w:rsidRPr="00B86621" w:rsidRDefault="00B86621" w:rsidP="00B86621">
      <w:pPr>
        <w:pStyle w:val="Default"/>
        <w:rPr>
          <w:rFonts w:ascii="Tahoma" w:hAnsi="Tahoma" w:cs="Tahoma"/>
          <w:color w:val="auto"/>
          <w:sz w:val="16"/>
          <w:szCs w:val="16"/>
        </w:rPr>
      </w:pPr>
    </w:p>
    <w:p w14:paraId="16667B55" w14:textId="77777777" w:rsidR="00B86621" w:rsidRPr="00B86621" w:rsidRDefault="00B86621" w:rsidP="00B86621">
      <w:pPr>
        <w:pStyle w:val="Default"/>
        <w:jc w:val="both"/>
        <w:rPr>
          <w:rFonts w:ascii="Tahoma" w:hAnsi="Tahoma" w:cs="Tahoma"/>
          <w:color w:val="auto"/>
        </w:rPr>
      </w:pPr>
      <w:bookmarkStart w:id="1" w:name="_Hlk15287289"/>
      <w:r w:rsidRPr="00B86621">
        <w:rPr>
          <w:rFonts w:ascii="Tahoma" w:hAnsi="Tahoma" w:cs="Tahoma"/>
          <w:color w:val="auto"/>
        </w:rPr>
        <w:t xml:space="preserve">1. Wykonanie kompletnej dokumentacji projektowej wykonawczej z uwzględnieniem założeń i wymogów: </w:t>
      </w:r>
    </w:p>
    <w:p w14:paraId="74963827" w14:textId="2735CA46"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1) dokumentacja projektowa wykonawcza powinna być opracowana w oparciu </w:t>
      </w:r>
      <w:r>
        <w:rPr>
          <w:rFonts w:ascii="Tahoma" w:hAnsi="Tahoma" w:cs="Tahoma"/>
          <w:color w:val="auto"/>
        </w:rPr>
        <w:t xml:space="preserve">                   </w:t>
      </w:r>
      <w:r w:rsidRPr="00B86621">
        <w:rPr>
          <w:rFonts w:ascii="Tahoma" w:hAnsi="Tahoma" w:cs="Tahoma"/>
          <w:color w:val="auto"/>
        </w:rPr>
        <w:t>o wytyczne niniejszego opisu i aktualnie obowiązujących przepisów prawa i warunków o program funkcjonalno-użytkowy (zał. nr 2 do SIWZ) wraz z przeniesieniem praw autorskich do Dokumentacji Projektowej,</w:t>
      </w:r>
    </w:p>
    <w:p w14:paraId="41F52CEC" w14:textId="77777777" w:rsidR="00B86621" w:rsidRPr="00B86621" w:rsidRDefault="00B86621" w:rsidP="00B86621">
      <w:pPr>
        <w:pStyle w:val="Default"/>
        <w:jc w:val="both"/>
        <w:rPr>
          <w:rFonts w:ascii="Tahoma" w:hAnsi="Tahoma" w:cs="Tahoma"/>
          <w:color w:val="auto"/>
        </w:rPr>
      </w:pPr>
      <w:r w:rsidRPr="00B86621">
        <w:rPr>
          <w:rFonts w:ascii="Tahoma" w:hAnsi="Tahoma" w:cs="Tahoma"/>
          <w:color w:val="auto"/>
        </w:rPr>
        <w:t>2) dokumentacja projektowa wykonawcza dotyczy wykonania instalacji elektrycznych</w:t>
      </w:r>
    </w:p>
    <w:p w14:paraId="75C94434" w14:textId="77777777"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3) zakres prac projektowych obejmuje: </w:t>
      </w:r>
    </w:p>
    <w:p w14:paraId="454A835D" w14:textId="77777777" w:rsidR="00B86621" w:rsidRPr="00B86621" w:rsidRDefault="00B86621" w:rsidP="00B86621">
      <w:pPr>
        <w:pStyle w:val="Default"/>
        <w:numPr>
          <w:ilvl w:val="0"/>
          <w:numId w:val="29"/>
        </w:numPr>
        <w:jc w:val="both"/>
        <w:rPr>
          <w:rFonts w:ascii="Tahoma" w:hAnsi="Tahoma" w:cs="Tahoma"/>
          <w:color w:val="auto"/>
        </w:rPr>
      </w:pPr>
      <w:r w:rsidRPr="00B86621">
        <w:rPr>
          <w:rFonts w:ascii="Tahoma" w:hAnsi="Tahoma" w:cs="Tahoma"/>
          <w:color w:val="auto"/>
        </w:rPr>
        <w:t xml:space="preserve">pozyskanie wszystkich niezbędnych materiałów do projektowania, </w:t>
      </w:r>
    </w:p>
    <w:p w14:paraId="569E6605" w14:textId="2A799E05" w:rsidR="00B86621" w:rsidRPr="00B86621" w:rsidRDefault="00B86621" w:rsidP="00B86621">
      <w:pPr>
        <w:pStyle w:val="Default"/>
        <w:numPr>
          <w:ilvl w:val="0"/>
          <w:numId w:val="29"/>
        </w:numPr>
        <w:jc w:val="both"/>
        <w:rPr>
          <w:rFonts w:ascii="Tahoma" w:hAnsi="Tahoma" w:cs="Tahoma"/>
          <w:color w:val="auto"/>
        </w:rPr>
      </w:pPr>
      <w:r w:rsidRPr="00B86621">
        <w:rPr>
          <w:rFonts w:ascii="Tahoma" w:hAnsi="Tahoma" w:cs="Tahoma"/>
          <w:color w:val="auto"/>
        </w:rPr>
        <w:t xml:space="preserve">sporządzenie dokumentacji wykonawczej instalacji elektrycznych II piętra Budynku Głównego (2 pomieszczenia, rozdzielnica na II piętrze oraz trasa kabla </w:t>
      </w:r>
      <w:proofErr w:type="spellStart"/>
      <w:r w:rsidRPr="00B86621">
        <w:rPr>
          <w:rFonts w:ascii="Tahoma" w:hAnsi="Tahoma" w:cs="Tahoma"/>
          <w:color w:val="auto"/>
        </w:rPr>
        <w:t>nN</w:t>
      </w:r>
      <w:proofErr w:type="spellEnd"/>
      <w:r w:rsidRPr="00B86621">
        <w:rPr>
          <w:rFonts w:ascii="Tahoma" w:hAnsi="Tahoma" w:cs="Tahoma"/>
          <w:color w:val="auto"/>
        </w:rPr>
        <w:t xml:space="preserve"> i włączenie do istniejącej rozdzielnicy budynku głównego znajdującej się </w:t>
      </w:r>
      <w:r>
        <w:rPr>
          <w:rFonts w:ascii="Tahoma" w:hAnsi="Tahoma" w:cs="Tahoma"/>
          <w:color w:val="auto"/>
        </w:rPr>
        <w:t xml:space="preserve">              </w:t>
      </w:r>
      <w:r w:rsidRPr="00B86621">
        <w:rPr>
          <w:rFonts w:ascii="Tahoma" w:hAnsi="Tahoma" w:cs="Tahoma"/>
          <w:color w:val="auto"/>
        </w:rPr>
        <w:t>w piwnicy)</w:t>
      </w:r>
    </w:p>
    <w:p w14:paraId="15BCA27D" w14:textId="77777777" w:rsidR="00B86621" w:rsidRPr="00B86621" w:rsidRDefault="00B86621" w:rsidP="00B86621">
      <w:pPr>
        <w:pStyle w:val="Default"/>
        <w:numPr>
          <w:ilvl w:val="0"/>
          <w:numId w:val="29"/>
        </w:numPr>
        <w:jc w:val="both"/>
        <w:rPr>
          <w:rFonts w:ascii="Tahoma" w:hAnsi="Tahoma" w:cs="Tahoma"/>
          <w:color w:val="auto"/>
        </w:rPr>
      </w:pPr>
      <w:r w:rsidRPr="00B86621">
        <w:rPr>
          <w:rFonts w:ascii="Tahoma" w:hAnsi="Tahoma" w:cs="Tahoma"/>
          <w:color w:val="auto"/>
        </w:rPr>
        <w:t xml:space="preserve">uzyskanie wszelkich wymaganych uzgodnień, opinii i pozwoleń wymaganych przepisami prawa; </w:t>
      </w:r>
    </w:p>
    <w:p w14:paraId="00B252A1" w14:textId="65AC4311" w:rsidR="00B86621" w:rsidRPr="00B86621" w:rsidRDefault="00B86621" w:rsidP="00B86621">
      <w:pPr>
        <w:pStyle w:val="Default"/>
        <w:numPr>
          <w:ilvl w:val="0"/>
          <w:numId w:val="29"/>
        </w:numPr>
        <w:jc w:val="both"/>
        <w:rPr>
          <w:rFonts w:ascii="Tahoma" w:hAnsi="Tahoma" w:cs="Tahoma"/>
          <w:color w:val="auto"/>
        </w:rPr>
      </w:pPr>
      <w:r w:rsidRPr="00B86621">
        <w:rPr>
          <w:rFonts w:ascii="Tahoma" w:hAnsi="Tahoma" w:cs="Tahoma"/>
          <w:color w:val="auto"/>
        </w:rPr>
        <w:t xml:space="preserve">uzyskanie ewentualnych zgód, pozwoleń, warunków technicznych – jeśli </w:t>
      </w:r>
      <w:r>
        <w:rPr>
          <w:rFonts w:ascii="Tahoma" w:hAnsi="Tahoma" w:cs="Tahoma"/>
          <w:color w:val="auto"/>
        </w:rPr>
        <w:t xml:space="preserve">                  </w:t>
      </w:r>
      <w:r w:rsidRPr="00B86621">
        <w:rPr>
          <w:rFonts w:ascii="Tahoma" w:hAnsi="Tahoma" w:cs="Tahoma"/>
          <w:color w:val="auto"/>
        </w:rPr>
        <w:t xml:space="preserve">w trakcie opracowania dokumentacji lub realizacji inwestycji stanie się to konieczne; </w:t>
      </w:r>
    </w:p>
    <w:p w14:paraId="5418AD53" w14:textId="77777777" w:rsidR="00B86621" w:rsidRPr="00B86621" w:rsidRDefault="00B86621" w:rsidP="00B86621">
      <w:pPr>
        <w:pStyle w:val="Default"/>
        <w:numPr>
          <w:ilvl w:val="0"/>
          <w:numId w:val="29"/>
        </w:numPr>
        <w:jc w:val="both"/>
        <w:rPr>
          <w:rFonts w:ascii="Tahoma" w:hAnsi="Tahoma" w:cs="Tahoma"/>
          <w:color w:val="auto"/>
        </w:rPr>
      </w:pPr>
      <w:r w:rsidRPr="00B86621">
        <w:rPr>
          <w:rFonts w:ascii="Tahoma" w:hAnsi="Tahoma" w:cs="Tahoma"/>
          <w:color w:val="auto"/>
        </w:rPr>
        <w:t xml:space="preserve">sprawowanie nadzoru autorskiego w trakcie prowadzenia robót; </w:t>
      </w:r>
    </w:p>
    <w:p w14:paraId="51BE23E4" w14:textId="77777777" w:rsidR="00B86621" w:rsidRPr="00B86621" w:rsidRDefault="00B86621" w:rsidP="00B86621">
      <w:pPr>
        <w:pStyle w:val="Default"/>
        <w:numPr>
          <w:ilvl w:val="0"/>
          <w:numId w:val="29"/>
        </w:numPr>
        <w:jc w:val="both"/>
        <w:rPr>
          <w:rFonts w:ascii="Tahoma" w:hAnsi="Tahoma" w:cs="Tahoma"/>
          <w:color w:val="auto"/>
        </w:rPr>
      </w:pPr>
      <w:r w:rsidRPr="00B86621">
        <w:rPr>
          <w:rFonts w:ascii="Tahoma" w:hAnsi="Tahoma" w:cs="Tahoma"/>
          <w:color w:val="auto"/>
        </w:rPr>
        <w:t xml:space="preserve">wykonanie w ilości 2 egzemplarzy w formie pisemnej i w wersji elektronicznej na nośniku CD lub DVD(w formacie doc., </w:t>
      </w:r>
      <w:proofErr w:type="spellStart"/>
      <w:r w:rsidRPr="00B86621">
        <w:rPr>
          <w:rFonts w:ascii="Tahoma" w:hAnsi="Tahoma" w:cs="Tahoma"/>
          <w:color w:val="auto"/>
        </w:rPr>
        <w:t>dwg</w:t>
      </w:r>
      <w:proofErr w:type="spellEnd"/>
      <w:r w:rsidRPr="00B86621">
        <w:rPr>
          <w:rFonts w:ascii="Tahoma" w:hAnsi="Tahoma" w:cs="Tahoma"/>
          <w:color w:val="auto"/>
        </w:rPr>
        <w:t xml:space="preserve">., </w:t>
      </w:r>
      <w:proofErr w:type="spellStart"/>
      <w:r w:rsidRPr="00B86621">
        <w:rPr>
          <w:rFonts w:ascii="Tahoma" w:hAnsi="Tahoma" w:cs="Tahoma"/>
          <w:color w:val="auto"/>
        </w:rPr>
        <w:t>exel</w:t>
      </w:r>
      <w:proofErr w:type="spellEnd"/>
      <w:r w:rsidRPr="00B86621">
        <w:rPr>
          <w:rFonts w:ascii="Tahoma" w:hAnsi="Tahoma" w:cs="Tahoma"/>
          <w:color w:val="auto"/>
        </w:rPr>
        <w:t xml:space="preserve"> – do obróbki z możliwością kopiowania oraz w formacie PDF. – do wydruków z możliwością kopiowania).</w:t>
      </w:r>
      <w:r w:rsidRPr="00B86621" w:rsidDel="00FD2146">
        <w:rPr>
          <w:rFonts w:ascii="Tahoma" w:hAnsi="Tahoma" w:cs="Tahoma"/>
          <w:color w:val="auto"/>
        </w:rPr>
        <w:t xml:space="preserve"> </w:t>
      </w:r>
    </w:p>
    <w:p w14:paraId="0673C5DC" w14:textId="77777777"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4) Dokumentacja powinna zawierać: </w:t>
      </w:r>
    </w:p>
    <w:p w14:paraId="227A4F35" w14:textId="77777777" w:rsidR="00B86621" w:rsidRPr="00B86621" w:rsidRDefault="00B86621" w:rsidP="00B86621">
      <w:pPr>
        <w:pStyle w:val="Default"/>
        <w:numPr>
          <w:ilvl w:val="0"/>
          <w:numId w:val="30"/>
        </w:numPr>
        <w:jc w:val="both"/>
        <w:rPr>
          <w:rFonts w:ascii="Tahoma" w:hAnsi="Tahoma" w:cs="Tahoma"/>
          <w:color w:val="auto"/>
        </w:rPr>
      </w:pPr>
      <w:r w:rsidRPr="00B86621">
        <w:rPr>
          <w:rFonts w:ascii="Tahoma" w:hAnsi="Tahoma" w:cs="Tahoma"/>
          <w:color w:val="auto"/>
        </w:rPr>
        <w:t xml:space="preserve">projekty wykonawcze w formie pisemnej i elektronicznej, </w:t>
      </w:r>
    </w:p>
    <w:p w14:paraId="493D6644" w14:textId="77777777" w:rsidR="00B86621" w:rsidRPr="00B86621" w:rsidRDefault="00B86621" w:rsidP="00B86621">
      <w:pPr>
        <w:pStyle w:val="Default"/>
        <w:numPr>
          <w:ilvl w:val="0"/>
          <w:numId w:val="30"/>
        </w:numPr>
        <w:jc w:val="both"/>
        <w:rPr>
          <w:rFonts w:ascii="Tahoma" w:hAnsi="Tahoma" w:cs="Tahoma"/>
          <w:color w:val="auto"/>
        </w:rPr>
      </w:pPr>
      <w:r w:rsidRPr="00B86621">
        <w:rPr>
          <w:rFonts w:ascii="Tahoma" w:hAnsi="Tahoma" w:cs="Tahoma"/>
          <w:color w:val="auto"/>
        </w:rPr>
        <w:t xml:space="preserve">kosztorysy inwestorskie i przedmiary robót. </w:t>
      </w:r>
    </w:p>
    <w:p w14:paraId="53891984" w14:textId="447F468D"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5) Dokumentacja powinna być wykonana zgodnie z obowiązującymi przepisami </w:t>
      </w:r>
      <w:r>
        <w:rPr>
          <w:rFonts w:ascii="Tahoma" w:hAnsi="Tahoma" w:cs="Tahoma"/>
          <w:color w:val="auto"/>
        </w:rPr>
        <w:t xml:space="preserve">           </w:t>
      </w:r>
      <w:r w:rsidRPr="00B86621">
        <w:rPr>
          <w:rFonts w:ascii="Tahoma" w:hAnsi="Tahoma" w:cs="Tahoma"/>
          <w:color w:val="auto"/>
        </w:rPr>
        <w:t xml:space="preserve">w szczególności: </w:t>
      </w:r>
    </w:p>
    <w:p w14:paraId="4DA4BC7C" w14:textId="77777777" w:rsidR="00B86621" w:rsidRPr="00B86621" w:rsidRDefault="00B86621" w:rsidP="00B86621">
      <w:pPr>
        <w:pStyle w:val="Default"/>
        <w:numPr>
          <w:ilvl w:val="0"/>
          <w:numId w:val="31"/>
        </w:numPr>
        <w:jc w:val="both"/>
        <w:rPr>
          <w:rFonts w:ascii="Tahoma" w:hAnsi="Tahoma" w:cs="Tahoma"/>
          <w:color w:val="auto"/>
        </w:rPr>
      </w:pPr>
      <w:r w:rsidRPr="00B86621">
        <w:rPr>
          <w:rFonts w:ascii="Tahoma" w:hAnsi="Tahoma" w:cs="Tahoma"/>
          <w:color w:val="auto"/>
        </w:rPr>
        <w:t xml:space="preserve">ustawą z dnia 07.07.1994 roku – </w:t>
      </w:r>
      <w:r w:rsidRPr="00B86621">
        <w:rPr>
          <w:rFonts w:ascii="Tahoma" w:hAnsi="Tahoma" w:cs="Tahoma"/>
          <w:i/>
          <w:iCs/>
          <w:color w:val="auto"/>
        </w:rPr>
        <w:t>Prawo Budowlane</w:t>
      </w:r>
      <w:r w:rsidRPr="00B86621">
        <w:rPr>
          <w:rFonts w:ascii="Tahoma" w:hAnsi="Tahoma" w:cs="Tahoma"/>
          <w:color w:val="auto"/>
        </w:rPr>
        <w:t xml:space="preserve">, </w:t>
      </w:r>
      <w:bookmarkStart w:id="2" w:name="_Hlk519680116"/>
      <w:r w:rsidRPr="00B86621">
        <w:rPr>
          <w:rFonts w:ascii="Tahoma" w:hAnsi="Tahoma" w:cs="Tahoma"/>
          <w:color w:val="auto"/>
        </w:rPr>
        <w:t xml:space="preserve">(tj. Dz. U. z 2019 r. poz. 1186, z </w:t>
      </w:r>
      <w:proofErr w:type="spellStart"/>
      <w:r w:rsidRPr="00B86621">
        <w:rPr>
          <w:rFonts w:ascii="Tahoma" w:hAnsi="Tahoma" w:cs="Tahoma"/>
          <w:color w:val="auto"/>
        </w:rPr>
        <w:t>późn</w:t>
      </w:r>
      <w:proofErr w:type="spellEnd"/>
      <w:r w:rsidRPr="00B86621">
        <w:rPr>
          <w:rFonts w:ascii="Tahoma" w:hAnsi="Tahoma" w:cs="Tahoma"/>
          <w:color w:val="auto"/>
        </w:rPr>
        <w:t>. zm.)</w:t>
      </w:r>
    </w:p>
    <w:bookmarkEnd w:id="2"/>
    <w:p w14:paraId="43DFD197" w14:textId="77777777" w:rsidR="00B86621" w:rsidRPr="00B86621" w:rsidRDefault="00B86621" w:rsidP="00B86621">
      <w:pPr>
        <w:pStyle w:val="Default"/>
        <w:numPr>
          <w:ilvl w:val="0"/>
          <w:numId w:val="31"/>
        </w:numPr>
        <w:jc w:val="both"/>
        <w:rPr>
          <w:rFonts w:ascii="Tahoma" w:hAnsi="Tahoma" w:cs="Tahoma"/>
          <w:color w:val="auto"/>
        </w:rPr>
      </w:pPr>
      <w:r w:rsidRPr="00B86621">
        <w:rPr>
          <w:rFonts w:ascii="Tahoma" w:hAnsi="Tahoma" w:cs="Tahoma"/>
          <w:color w:val="auto"/>
        </w:rPr>
        <w:t xml:space="preserve">rozporządzeniem Ministra Infrastruktury z dnia 12.04.2002 r. </w:t>
      </w:r>
      <w:r w:rsidRPr="00B86621">
        <w:rPr>
          <w:rFonts w:ascii="Tahoma" w:hAnsi="Tahoma" w:cs="Tahoma"/>
          <w:i/>
          <w:iCs/>
          <w:color w:val="auto"/>
        </w:rPr>
        <w:t xml:space="preserve">w sprawie warunków technicznych, jakim powinny odpowiadać budynki i ich usytuowanie </w:t>
      </w:r>
      <w:r w:rsidRPr="00B86621">
        <w:rPr>
          <w:rFonts w:ascii="Tahoma" w:hAnsi="Tahoma" w:cs="Tahoma"/>
          <w:color w:val="auto"/>
        </w:rPr>
        <w:t xml:space="preserve">(Dz. U. z 2019 r. poz. 1065, z </w:t>
      </w:r>
      <w:proofErr w:type="spellStart"/>
      <w:r w:rsidRPr="00B86621">
        <w:rPr>
          <w:rFonts w:ascii="Tahoma" w:hAnsi="Tahoma" w:cs="Tahoma"/>
          <w:color w:val="auto"/>
        </w:rPr>
        <w:t>późn</w:t>
      </w:r>
      <w:proofErr w:type="spellEnd"/>
      <w:r w:rsidRPr="00B86621">
        <w:rPr>
          <w:rFonts w:ascii="Tahoma" w:hAnsi="Tahoma" w:cs="Tahoma"/>
          <w:color w:val="auto"/>
        </w:rPr>
        <w:t xml:space="preserve">. zm.), </w:t>
      </w:r>
    </w:p>
    <w:p w14:paraId="7C7860F3" w14:textId="77777777" w:rsidR="00B86621" w:rsidRPr="00B86621" w:rsidRDefault="00B86621" w:rsidP="00B86621">
      <w:pPr>
        <w:pStyle w:val="Default"/>
        <w:numPr>
          <w:ilvl w:val="0"/>
          <w:numId w:val="31"/>
        </w:numPr>
        <w:jc w:val="both"/>
        <w:rPr>
          <w:rFonts w:ascii="Tahoma" w:hAnsi="Tahoma" w:cs="Tahoma"/>
          <w:color w:val="auto"/>
        </w:rPr>
      </w:pPr>
      <w:r w:rsidRPr="00B86621">
        <w:rPr>
          <w:rFonts w:ascii="Tahoma" w:hAnsi="Tahoma" w:cs="Tahoma"/>
          <w:color w:val="auto"/>
        </w:rPr>
        <w:t xml:space="preserve">rozporządzeniem Ministra Infrastruktury z dnia 02.09.2004 r. </w:t>
      </w:r>
      <w:r w:rsidRPr="00B86621">
        <w:rPr>
          <w:rFonts w:ascii="Tahoma" w:hAnsi="Tahoma" w:cs="Tahoma"/>
          <w:i/>
          <w:iCs/>
          <w:color w:val="auto"/>
        </w:rPr>
        <w:t xml:space="preserve">w sprawie szczegółowego zakresu i formy dokumentacji projektowej, specyfikacji technicznych wykonania i odbioru robót budowlanych oraz programu </w:t>
      </w:r>
      <w:proofErr w:type="spellStart"/>
      <w:r w:rsidRPr="00B86621">
        <w:rPr>
          <w:rFonts w:ascii="Tahoma" w:hAnsi="Tahoma" w:cs="Tahoma"/>
          <w:i/>
          <w:iCs/>
          <w:color w:val="auto"/>
        </w:rPr>
        <w:t>funkcjonalno</w:t>
      </w:r>
      <w:proofErr w:type="spellEnd"/>
      <w:r w:rsidRPr="00B86621">
        <w:rPr>
          <w:rFonts w:ascii="Tahoma" w:hAnsi="Tahoma" w:cs="Tahoma"/>
          <w:i/>
          <w:iCs/>
          <w:color w:val="auto"/>
        </w:rPr>
        <w:t xml:space="preserve"> – użytkowego </w:t>
      </w:r>
      <w:r w:rsidRPr="00B86621">
        <w:rPr>
          <w:rFonts w:ascii="Tahoma" w:hAnsi="Tahoma" w:cs="Tahoma"/>
          <w:color w:val="auto"/>
        </w:rPr>
        <w:t xml:space="preserve">(Dz. U. z 2013 r. poz. 1129, z </w:t>
      </w:r>
      <w:proofErr w:type="spellStart"/>
      <w:r w:rsidRPr="00B86621">
        <w:rPr>
          <w:rFonts w:ascii="Tahoma" w:hAnsi="Tahoma" w:cs="Tahoma"/>
          <w:color w:val="auto"/>
        </w:rPr>
        <w:t>późn</w:t>
      </w:r>
      <w:proofErr w:type="spellEnd"/>
      <w:r w:rsidRPr="00B86621">
        <w:rPr>
          <w:rFonts w:ascii="Tahoma" w:hAnsi="Tahoma" w:cs="Tahoma"/>
          <w:color w:val="auto"/>
        </w:rPr>
        <w:t xml:space="preserve">. zm.), </w:t>
      </w:r>
    </w:p>
    <w:p w14:paraId="312C34FA" w14:textId="77777777" w:rsidR="00B86621" w:rsidRPr="00B86621" w:rsidRDefault="00B86621" w:rsidP="00B86621">
      <w:pPr>
        <w:pStyle w:val="Default"/>
        <w:numPr>
          <w:ilvl w:val="0"/>
          <w:numId w:val="31"/>
        </w:numPr>
        <w:jc w:val="both"/>
        <w:rPr>
          <w:rFonts w:ascii="Tahoma" w:hAnsi="Tahoma" w:cs="Tahoma"/>
          <w:color w:val="auto"/>
        </w:rPr>
      </w:pPr>
      <w:r w:rsidRPr="00B86621">
        <w:rPr>
          <w:rFonts w:ascii="Tahoma" w:hAnsi="Tahoma" w:cs="Tahoma"/>
          <w:color w:val="auto"/>
        </w:rPr>
        <w:t xml:space="preserve">wskazanymi i obowiązującymi normami. </w:t>
      </w:r>
    </w:p>
    <w:p w14:paraId="07F9277A" w14:textId="77777777"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6) Projekty wykonawcze: </w:t>
      </w:r>
    </w:p>
    <w:p w14:paraId="7C6C1FD3" w14:textId="77777777" w:rsidR="00B86621" w:rsidRPr="00B86621" w:rsidRDefault="00B86621" w:rsidP="00B86621">
      <w:pPr>
        <w:pStyle w:val="Default"/>
        <w:numPr>
          <w:ilvl w:val="0"/>
          <w:numId w:val="32"/>
        </w:numPr>
        <w:jc w:val="both"/>
        <w:rPr>
          <w:rFonts w:ascii="Tahoma" w:hAnsi="Tahoma" w:cs="Tahoma"/>
          <w:color w:val="auto"/>
        </w:rPr>
      </w:pPr>
      <w:r w:rsidRPr="00B86621">
        <w:rPr>
          <w:rFonts w:ascii="Tahoma" w:hAnsi="Tahoma" w:cs="Tahoma"/>
          <w:color w:val="auto"/>
        </w:rPr>
        <w:t xml:space="preserve">powinny być wykonane w stanie kompletnym z punktu widzenia celu, któremu mają służyć, </w:t>
      </w:r>
    </w:p>
    <w:p w14:paraId="5B0DDDCF" w14:textId="77777777" w:rsidR="00B86621" w:rsidRPr="00B86621" w:rsidRDefault="00B86621" w:rsidP="00B86621">
      <w:pPr>
        <w:pStyle w:val="Default"/>
        <w:numPr>
          <w:ilvl w:val="0"/>
          <w:numId w:val="32"/>
        </w:numPr>
        <w:jc w:val="both"/>
        <w:rPr>
          <w:rFonts w:ascii="Tahoma" w:hAnsi="Tahoma" w:cs="Tahoma"/>
          <w:color w:val="auto"/>
        </w:rPr>
      </w:pPr>
      <w:r w:rsidRPr="00B86621">
        <w:rPr>
          <w:rFonts w:ascii="Tahoma" w:hAnsi="Tahoma" w:cs="Tahoma"/>
          <w:color w:val="auto"/>
        </w:rPr>
        <w:t xml:space="preserve">będą służyć do realizacji (na ich podstawie) pełnego zakresu robót budowlanych, instalacji elektrycznych niezbędnego do użytkowania pomieszczeń zgodnie z przeznaczeniem, </w:t>
      </w:r>
    </w:p>
    <w:p w14:paraId="3E03274A" w14:textId="77777777" w:rsidR="00B86621" w:rsidRPr="00B86621" w:rsidRDefault="00B86621" w:rsidP="00B86621">
      <w:pPr>
        <w:pStyle w:val="Default"/>
        <w:numPr>
          <w:ilvl w:val="0"/>
          <w:numId w:val="32"/>
        </w:numPr>
        <w:jc w:val="both"/>
        <w:rPr>
          <w:rFonts w:ascii="Tahoma" w:hAnsi="Tahoma" w:cs="Tahoma"/>
          <w:color w:val="auto"/>
        </w:rPr>
      </w:pPr>
      <w:r w:rsidRPr="00B86621">
        <w:rPr>
          <w:rFonts w:ascii="Tahoma" w:hAnsi="Tahoma" w:cs="Tahoma"/>
          <w:color w:val="auto"/>
        </w:rPr>
        <w:t>w swej treści powinny określać technologię robót, materiały, maszyny, urządzenia,</w:t>
      </w:r>
    </w:p>
    <w:p w14:paraId="1A071A9A" w14:textId="77777777" w:rsidR="00B86621" w:rsidRPr="00B86621" w:rsidRDefault="00B86621" w:rsidP="00B86621">
      <w:pPr>
        <w:pStyle w:val="Default"/>
        <w:numPr>
          <w:ilvl w:val="0"/>
          <w:numId w:val="32"/>
        </w:numPr>
        <w:jc w:val="both"/>
        <w:rPr>
          <w:rFonts w:ascii="Tahoma" w:hAnsi="Tahoma" w:cs="Tahoma"/>
          <w:color w:val="auto"/>
        </w:rPr>
      </w:pPr>
      <w:r w:rsidRPr="00B86621">
        <w:rPr>
          <w:rFonts w:ascii="Tahoma" w:hAnsi="Tahoma" w:cs="Tahoma"/>
          <w:color w:val="auto"/>
        </w:rPr>
        <w:lastRenderedPageBreak/>
        <w:t xml:space="preserve">powinny określać parametry techniczne i funkcjonalne przyjętych rozwiązań materiałowych, wybranej technologii. </w:t>
      </w:r>
    </w:p>
    <w:p w14:paraId="1D943BD2" w14:textId="77777777" w:rsidR="00B86621" w:rsidRPr="00B86621" w:rsidRDefault="00B86621" w:rsidP="00B86621">
      <w:pPr>
        <w:pStyle w:val="Default"/>
        <w:numPr>
          <w:ilvl w:val="0"/>
          <w:numId w:val="51"/>
        </w:numPr>
        <w:ind w:left="567" w:hanging="425"/>
        <w:jc w:val="both"/>
        <w:rPr>
          <w:rFonts w:ascii="Tahoma" w:hAnsi="Tahoma" w:cs="Tahoma"/>
          <w:color w:val="auto"/>
        </w:rPr>
      </w:pPr>
      <w:r w:rsidRPr="00B86621">
        <w:rPr>
          <w:rFonts w:ascii="Tahoma" w:hAnsi="Tahoma" w:cs="Tahoma"/>
          <w:color w:val="auto"/>
        </w:rPr>
        <w:t xml:space="preserve"> </w:t>
      </w:r>
      <w:bookmarkStart w:id="3" w:name="_Hlk15637602"/>
      <w:r w:rsidRPr="00B86621">
        <w:rPr>
          <w:rFonts w:ascii="Tahoma" w:hAnsi="Tahoma" w:cs="Tahoma"/>
        </w:rPr>
        <w:t>Prace adaptacyjno – remontowe</w:t>
      </w:r>
      <w:r w:rsidRPr="00B86621">
        <w:rPr>
          <w:rFonts w:ascii="Tahoma" w:hAnsi="Tahoma" w:cs="Tahoma"/>
          <w:color w:val="auto"/>
        </w:rPr>
        <w:t>:</w:t>
      </w:r>
    </w:p>
    <w:p w14:paraId="5AC7B1C4" w14:textId="77777777" w:rsidR="00B86621" w:rsidRPr="00B86621" w:rsidRDefault="00B86621" w:rsidP="00B86621">
      <w:pPr>
        <w:pStyle w:val="Akapitzlist"/>
        <w:numPr>
          <w:ilvl w:val="0"/>
          <w:numId w:val="52"/>
        </w:numPr>
        <w:autoSpaceDE w:val="0"/>
        <w:autoSpaceDN w:val="0"/>
        <w:adjustRightInd w:val="0"/>
        <w:rPr>
          <w:rFonts w:cs="Tahoma"/>
          <w:sz w:val="24"/>
          <w:u w:val="single"/>
        </w:rPr>
      </w:pPr>
      <w:r w:rsidRPr="00B86621">
        <w:rPr>
          <w:rFonts w:cs="Tahoma"/>
          <w:color w:val="000000"/>
          <w:sz w:val="24"/>
          <w:u w:val="single"/>
        </w:rPr>
        <w:t>zakres prac adaptacyjno-remontowych dla pomieszczeń Zakładu w Budynku B na II piętrze:</w:t>
      </w:r>
    </w:p>
    <w:p w14:paraId="39FB9B2C"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 xml:space="preserve">Roboty demontażowe, </w:t>
      </w:r>
    </w:p>
    <w:p w14:paraId="047CC134"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Wykonanie posadzki z wykładziny PCV, w miejscu wstawienia nowych drzwi,</w:t>
      </w:r>
    </w:p>
    <w:p w14:paraId="410C8FAE" w14:textId="77777777" w:rsidR="00B86621" w:rsidRPr="00B86621" w:rsidRDefault="00B86621" w:rsidP="00B86621">
      <w:pPr>
        <w:pStyle w:val="Default"/>
        <w:numPr>
          <w:ilvl w:val="0"/>
          <w:numId w:val="32"/>
        </w:numPr>
        <w:ind w:left="1134"/>
        <w:rPr>
          <w:rFonts w:ascii="Tahoma" w:eastAsia="Times New Roman" w:hAnsi="Tahoma" w:cs="Tahoma"/>
          <w:color w:val="auto"/>
        </w:rPr>
      </w:pPr>
      <w:r w:rsidRPr="00B86621">
        <w:rPr>
          <w:rFonts w:ascii="Tahoma" w:eastAsia="Times New Roman" w:hAnsi="Tahoma" w:cs="Tahoma"/>
          <w:color w:val="auto"/>
        </w:rPr>
        <w:t xml:space="preserve">Wymiana 2 szt. drzwi istniejących w pom. 240 (drzwi do pomieszczeń 242 i 238) na drzwi o podwyższonej izolacyjności akustycznej (minimalny </w:t>
      </w:r>
      <w:r w:rsidRPr="00B86621">
        <w:rPr>
          <w:rStyle w:val="Pogrubienie"/>
          <w:rFonts w:ascii="Tahoma" w:hAnsi="Tahoma" w:cs="Tahoma"/>
          <w:b w:val="0"/>
          <w:bCs w:val="0"/>
          <w:color w:val="auto"/>
        </w:rPr>
        <w:t xml:space="preserve">współczynnik izolacyjności akustycznej </w:t>
      </w:r>
      <w:proofErr w:type="spellStart"/>
      <w:r w:rsidRPr="00B86621">
        <w:rPr>
          <w:rStyle w:val="Pogrubienie"/>
          <w:rFonts w:ascii="Tahoma" w:hAnsi="Tahoma" w:cs="Tahoma"/>
          <w:b w:val="0"/>
          <w:bCs w:val="0"/>
          <w:color w:val="auto"/>
        </w:rPr>
        <w:t>Rw</w:t>
      </w:r>
      <w:proofErr w:type="spellEnd"/>
      <w:r w:rsidRPr="00B86621">
        <w:rPr>
          <w:rStyle w:val="Pogrubienie"/>
          <w:rFonts w:ascii="Tahoma" w:hAnsi="Tahoma" w:cs="Tahoma"/>
          <w:b w:val="0"/>
          <w:bCs w:val="0"/>
          <w:color w:val="auto"/>
        </w:rPr>
        <w:t xml:space="preserve">=42 </w:t>
      </w:r>
      <w:proofErr w:type="spellStart"/>
      <w:r w:rsidRPr="00B86621">
        <w:rPr>
          <w:rStyle w:val="Pogrubienie"/>
          <w:rFonts w:ascii="Tahoma" w:hAnsi="Tahoma" w:cs="Tahoma"/>
          <w:b w:val="0"/>
          <w:bCs w:val="0"/>
          <w:color w:val="auto"/>
        </w:rPr>
        <w:t>dB</w:t>
      </w:r>
      <w:proofErr w:type="spellEnd"/>
      <w:r w:rsidRPr="00B86621">
        <w:rPr>
          <w:rStyle w:val="Pogrubienie"/>
          <w:rFonts w:ascii="Tahoma" w:hAnsi="Tahoma" w:cs="Tahoma"/>
          <w:b w:val="0"/>
          <w:bCs w:val="0"/>
          <w:color w:val="auto"/>
        </w:rPr>
        <w:t>)</w:t>
      </w:r>
      <w:r w:rsidRPr="00B86621">
        <w:rPr>
          <w:rFonts w:ascii="Tahoma" w:eastAsia="Times New Roman" w:hAnsi="Tahoma" w:cs="Tahoma"/>
          <w:color w:val="auto"/>
        </w:rPr>
        <w:t>, wraz z poszerzeniem otworów w ścianach działowych,</w:t>
      </w:r>
    </w:p>
    <w:p w14:paraId="19F0CAFF"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Wykonanie i wstawienie drzwi aluminiowych 90x200 do pomieszczenia 238,</w:t>
      </w:r>
    </w:p>
    <w:p w14:paraId="45A868BC"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Wymiana okien w pomieszczeniach 238, 240, 242 i 244 wraz z niezbędną obróbką ościeży oraz wymianą parapetu wewnętrznego i zewnętrznego (okna PCV w kolorze białym, o współczynniku przenikania ciepła U ≥ 0,9 W/(m2·K),</w:t>
      </w:r>
    </w:p>
    <w:p w14:paraId="68C6D4CD"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Malowanie pomieszczeń 238,240, 242, 244 na kolor biały,</w:t>
      </w:r>
    </w:p>
    <w:p w14:paraId="2EDEBAE1" w14:textId="3EFD2224"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 xml:space="preserve">Montaż sufitu podwieszanego kasetonowego w kolorze białym </w:t>
      </w:r>
      <w:r>
        <w:rPr>
          <w:rFonts w:ascii="Tahoma" w:eastAsia="Times New Roman" w:hAnsi="Tahoma" w:cs="Tahoma"/>
          <w:color w:val="auto"/>
        </w:rPr>
        <w:t xml:space="preserve">                        </w:t>
      </w:r>
      <w:r w:rsidRPr="00B86621">
        <w:rPr>
          <w:rFonts w:ascii="Tahoma" w:eastAsia="Times New Roman" w:hAnsi="Tahoma" w:cs="Tahoma"/>
          <w:color w:val="auto"/>
        </w:rPr>
        <w:t>w pomieszczeniach 238 i 240.</w:t>
      </w:r>
    </w:p>
    <w:p w14:paraId="31B40DA0" w14:textId="2F0FC1F8"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 xml:space="preserve">Wykonanie wewnętrznej linii zasilającej w budynku głównym B </w:t>
      </w:r>
      <w:r>
        <w:rPr>
          <w:rFonts w:ascii="Tahoma" w:eastAsia="Times New Roman" w:hAnsi="Tahoma" w:cs="Tahoma"/>
          <w:color w:val="auto"/>
        </w:rPr>
        <w:t xml:space="preserve">                               </w:t>
      </w:r>
      <w:r w:rsidRPr="00B86621">
        <w:rPr>
          <w:rFonts w:ascii="Tahoma" w:eastAsia="Times New Roman" w:hAnsi="Tahoma" w:cs="Tahoma"/>
          <w:color w:val="auto"/>
        </w:rPr>
        <w:t xml:space="preserve">z rozdzielnicy głównej RGR (piwnica) do rozdzielnicy zlokalizowanej na II piętrze – ok. 65 </w:t>
      </w:r>
      <w:proofErr w:type="spellStart"/>
      <w:r w:rsidRPr="00B86621">
        <w:rPr>
          <w:rFonts w:ascii="Tahoma" w:eastAsia="Times New Roman" w:hAnsi="Tahoma" w:cs="Tahoma"/>
          <w:color w:val="auto"/>
        </w:rPr>
        <w:t>mb</w:t>
      </w:r>
      <w:proofErr w:type="spellEnd"/>
      <w:r w:rsidRPr="00B86621">
        <w:rPr>
          <w:rFonts w:ascii="Tahoma" w:eastAsia="Times New Roman" w:hAnsi="Tahoma" w:cs="Tahoma"/>
          <w:color w:val="auto"/>
        </w:rPr>
        <w:t>,</w:t>
      </w:r>
    </w:p>
    <w:p w14:paraId="637B7C54"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Wykonanie nowej rozdzielnicy na II piętrze,</w:t>
      </w:r>
    </w:p>
    <w:p w14:paraId="135D8E1E"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Wykonanie klimatyzacji, w tym montaż 2 klimatyzatorów kasetonowych np. typu „GREE” lub „</w:t>
      </w:r>
      <w:proofErr w:type="spellStart"/>
      <w:r w:rsidRPr="00B86621">
        <w:rPr>
          <w:rFonts w:ascii="Tahoma" w:eastAsia="Times New Roman" w:hAnsi="Tahoma" w:cs="Tahoma"/>
          <w:color w:val="auto"/>
        </w:rPr>
        <w:t>Rotenso</w:t>
      </w:r>
      <w:proofErr w:type="spellEnd"/>
      <w:r w:rsidRPr="00B86621">
        <w:rPr>
          <w:rFonts w:ascii="Tahoma" w:eastAsia="Times New Roman" w:hAnsi="Tahoma" w:cs="Tahoma"/>
          <w:color w:val="auto"/>
        </w:rPr>
        <w:t>” lub równoważny o mocy chłodniczej ok. 12 – 15 kW (z czynnikiem ekologicznym),</w:t>
      </w:r>
    </w:p>
    <w:p w14:paraId="0721C216"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Wymiana instalacji oświetleniowej na instalację oświetleniową w technologii LED, w tym kupno i montaż nowych lamp kasetonowych,</w:t>
      </w:r>
    </w:p>
    <w:p w14:paraId="351F6769"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Wykonanie dodatkowych gniazd elektrycznych DATA i gniazd sieciowych,</w:t>
      </w:r>
    </w:p>
    <w:p w14:paraId="10CF0170"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 xml:space="preserve">Zaprojektowanie i wykonanie szafy wiszącej 19’’ 6U na istniejący </w:t>
      </w:r>
      <w:proofErr w:type="spellStart"/>
      <w:r w:rsidRPr="00B86621">
        <w:rPr>
          <w:rFonts w:ascii="Tahoma" w:eastAsia="Times New Roman" w:hAnsi="Tahoma" w:cs="Tahoma"/>
          <w:color w:val="auto"/>
        </w:rPr>
        <w:t>switch</w:t>
      </w:r>
      <w:proofErr w:type="spellEnd"/>
      <w:r w:rsidRPr="00B86621">
        <w:rPr>
          <w:rFonts w:ascii="Tahoma" w:eastAsia="Times New Roman" w:hAnsi="Tahoma" w:cs="Tahoma"/>
          <w:color w:val="auto"/>
        </w:rPr>
        <w:t xml:space="preserve"> D-Link 24,</w:t>
      </w:r>
    </w:p>
    <w:p w14:paraId="7076D471"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Wykonanie instalacji odprowadzającej zużyte gazy na zewnątrz budynku.</w:t>
      </w:r>
      <w:r w:rsidRPr="00B86621">
        <w:rPr>
          <w:rFonts w:ascii="Tahoma" w:eastAsia="Times New Roman" w:hAnsi="Tahoma" w:cs="Tahoma"/>
          <w:color w:val="auto"/>
        </w:rPr>
        <w:br/>
      </w:r>
    </w:p>
    <w:p w14:paraId="19C0DA14" w14:textId="77777777" w:rsidR="00B86621" w:rsidRPr="00B86621" w:rsidRDefault="00B86621" w:rsidP="00B86621">
      <w:pPr>
        <w:pStyle w:val="Akapitzlist"/>
        <w:numPr>
          <w:ilvl w:val="0"/>
          <w:numId w:val="52"/>
        </w:numPr>
        <w:autoSpaceDE w:val="0"/>
        <w:autoSpaceDN w:val="0"/>
        <w:adjustRightInd w:val="0"/>
        <w:ind w:left="567"/>
        <w:rPr>
          <w:rFonts w:cs="Tahoma"/>
          <w:color w:val="000000"/>
          <w:sz w:val="24"/>
          <w:u w:val="single"/>
        </w:rPr>
      </w:pPr>
      <w:r w:rsidRPr="00B86621">
        <w:rPr>
          <w:rFonts w:cs="Tahoma"/>
          <w:color w:val="000000"/>
          <w:sz w:val="24"/>
          <w:u w:val="single"/>
        </w:rPr>
        <w:t>zakres prac adaptacyjno-remontowych dla pomieszczeń Zakładu w Budynku A na IV piętrze:</w:t>
      </w:r>
    </w:p>
    <w:p w14:paraId="167B01D1" w14:textId="584735A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 xml:space="preserve">Wykonanie klimatyzacji, w tym montaż po 1 klimatyzatorze naściennym typu </w:t>
      </w:r>
      <w:proofErr w:type="spellStart"/>
      <w:r w:rsidRPr="00B86621">
        <w:rPr>
          <w:rFonts w:ascii="Tahoma" w:eastAsia="Times New Roman" w:hAnsi="Tahoma" w:cs="Tahoma"/>
          <w:color w:val="auto"/>
        </w:rPr>
        <w:t>split</w:t>
      </w:r>
      <w:proofErr w:type="spellEnd"/>
      <w:r w:rsidRPr="00B86621">
        <w:rPr>
          <w:rFonts w:ascii="Tahoma" w:eastAsia="Times New Roman" w:hAnsi="Tahoma" w:cs="Tahoma"/>
          <w:color w:val="auto"/>
        </w:rPr>
        <w:t xml:space="preserve"> o mocy chłodniczej ok. 3,5 kW (z czynnikiem ekologicznym) </w:t>
      </w:r>
      <w:r>
        <w:rPr>
          <w:rFonts w:ascii="Tahoma" w:eastAsia="Times New Roman" w:hAnsi="Tahoma" w:cs="Tahoma"/>
          <w:color w:val="auto"/>
        </w:rPr>
        <w:t xml:space="preserve">           </w:t>
      </w:r>
      <w:r w:rsidRPr="00B86621">
        <w:rPr>
          <w:rFonts w:ascii="Tahoma" w:eastAsia="Times New Roman" w:hAnsi="Tahoma" w:cs="Tahoma"/>
          <w:color w:val="auto"/>
        </w:rPr>
        <w:t xml:space="preserve">w pomieszczeniach 446 i 449 oraz 1 klimatyzator naścienny typu </w:t>
      </w:r>
      <w:proofErr w:type="spellStart"/>
      <w:r w:rsidRPr="00B86621">
        <w:rPr>
          <w:rFonts w:ascii="Tahoma" w:eastAsia="Times New Roman" w:hAnsi="Tahoma" w:cs="Tahoma"/>
          <w:color w:val="auto"/>
        </w:rPr>
        <w:t>split</w:t>
      </w:r>
      <w:proofErr w:type="spellEnd"/>
      <w:r w:rsidRPr="00B86621">
        <w:rPr>
          <w:rFonts w:ascii="Tahoma" w:eastAsia="Times New Roman" w:hAnsi="Tahoma" w:cs="Tahoma"/>
          <w:color w:val="auto"/>
        </w:rPr>
        <w:t xml:space="preserve"> </w:t>
      </w:r>
      <w:r>
        <w:rPr>
          <w:rFonts w:ascii="Tahoma" w:eastAsia="Times New Roman" w:hAnsi="Tahoma" w:cs="Tahoma"/>
          <w:color w:val="auto"/>
        </w:rPr>
        <w:t xml:space="preserve">           </w:t>
      </w:r>
      <w:r w:rsidRPr="00B86621">
        <w:rPr>
          <w:rFonts w:ascii="Tahoma" w:eastAsia="Times New Roman" w:hAnsi="Tahoma" w:cs="Tahoma"/>
          <w:color w:val="auto"/>
        </w:rPr>
        <w:t>o mocy chłodniczej ok. 5 kW (z czynnikiem ekologicznym) w pomieszczeniu 447.</w:t>
      </w:r>
    </w:p>
    <w:p w14:paraId="08016C85"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Wykonanie instalacji wyciągowej na potrzeby dygestorium (pomieszczenia 446) z kanałów kwasoodpornych o średnicy 160mm wraz z wykonaniem niezbędnych przejść przez przegrody.</w:t>
      </w:r>
    </w:p>
    <w:p w14:paraId="39ACE9A2" w14:textId="77777777" w:rsidR="00B86621" w:rsidRPr="00B86621" w:rsidRDefault="00B86621" w:rsidP="00B86621">
      <w:pPr>
        <w:pStyle w:val="Default"/>
        <w:numPr>
          <w:ilvl w:val="0"/>
          <w:numId w:val="32"/>
        </w:numPr>
        <w:ind w:left="1134"/>
        <w:jc w:val="both"/>
        <w:rPr>
          <w:rFonts w:ascii="Tahoma" w:eastAsia="Times New Roman" w:hAnsi="Tahoma" w:cs="Tahoma"/>
          <w:color w:val="auto"/>
        </w:rPr>
      </w:pPr>
      <w:r w:rsidRPr="00B86621">
        <w:rPr>
          <w:rFonts w:ascii="Tahoma" w:eastAsia="Times New Roman" w:hAnsi="Tahoma" w:cs="Tahoma"/>
          <w:color w:val="auto"/>
        </w:rPr>
        <w:t xml:space="preserve">Montaż wentylatora dachowego w wykonaniu przeciwwybuchowym, kwasoodporny do wyciągu z dygestorium (pomieszczenia 446) oparów następujących substancji: </w:t>
      </w:r>
      <w:proofErr w:type="spellStart"/>
      <w:r w:rsidRPr="00B86621">
        <w:rPr>
          <w:rFonts w:ascii="Tahoma" w:eastAsia="Times New Roman" w:hAnsi="Tahoma" w:cs="Tahoma"/>
          <w:color w:val="auto"/>
        </w:rPr>
        <w:t>hexan</w:t>
      </w:r>
      <w:proofErr w:type="spellEnd"/>
      <w:r w:rsidRPr="00B86621">
        <w:rPr>
          <w:rFonts w:ascii="Tahoma" w:eastAsia="Times New Roman" w:hAnsi="Tahoma" w:cs="Tahoma"/>
          <w:color w:val="auto"/>
        </w:rPr>
        <w:t xml:space="preserve">, dioksan, metanol, </w:t>
      </w:r>
      <w:proofErr w:type="spellStart"/>
      <w:r w:rsidRPr="00B86621">
        <w:rPr>
          <w:rFonts w:ascii="Tahoma" w:eastAsia="Times New Roman" w:hAnsi="Tahoma" w:cs="Tahoma"/>
          <w:color w:val="auto"/>
        </w:rPr>
        <w:t>akrylamid</w:t>
      </w:r>
      <w:proofErr w:type="spellEnd"/>
      <w:r w:rsidRPr="00B86621">
        <w:rPr>
          <w:rFonts w:ascii="Tahoma" w:eastAsia="Times New Roman" w:hAnsi="Tahoma" w:cs="Tahoma"/>
          <w:color w:val="auto"/>
        </w:rPr>
        <w:t xml:space="preserve">, pirydyna, </w:t>
      </w:r>
      <w:proofErr w:type="spellStart"/>
      <w:r w:rsidRPr="00B86621">
        <w:rPr>
          <w:rFonts w:ascii="Tahoma" w:eastAsia="Times New Roman" w:hAnsi="Tahoma" w:cs="Tahoma"/>
          <w:color w:val="auto"/>
        </w:rPr>
        <w:t>acetonitryl</w:t>
      </w:r>
      <w:proofErr w:type="spellEnd"/>
      <w:r w:rsidRPr="00B86621">
        <w:rPr>
          <w:rFonts w:ascii="Tahoma" w:eastAsia="Times New Roman" w:hAnsi="Tahoma" w:cs="Tahoma"/>
          <w:color w:val="auto"/>
        </w:rPr>
        <w:t xml:space="preserve">, kwas solny, siarkowy, octowy wraz z regulatorem obrotów </w:t>
      </w:r>
      <w:r w:rsidRPr="00B86621">
        <w:rPr>
          <w:rFonts w:ascii="Tahoma" w:eastAsia="Times New Roman" w:hAnsi="Tahoma" w:cs="Tahoma"/>
          <w:color w:val="auto"/>
        </w:rPr>
        <w:lastRenderedPageBreak/>
        <w:t>wentylatora oraz zasilaniem: konieczność ułożenia kabla 400V 5x2,5mm2 YDY do rozdzielni elektrycznej.</w:t>
      </w:r>
    </w:p>
    <w:bookmarkEnd w:id="1"/>
    <w:bookmarkEnd w:id="3"/>
    <w:p w14:paraId="398BB1FC" w14:textId="77777777" w:rsidR="00B86621" w:rsidRPr="00B86621" w:rsidRDefault="00B86621" w:rsidP="00B86621">
      <w:pPr>
        <w:pStyle w:val="Default"/>
        <w:rPr>
          <w:rFonts w:ascii="Tahoma" w:hAnsi="Tahoma" w:cs="Tahoma"/>
          <w:color w:val="auto"/>
        </w:rPr>
      </w:pPr>
    </w:p>
    <w:p w14:paraId="3F37EAFC" w14:textId="77777777" w:rsidR="00B86621" w:rsidRPr="00B86621" w:rsidRDefault="00B86621" w:rsidP="00B86621">
      <w:pPr>
        <w:pStyle w:val="Default"/>
        <w:jc w:val="both"/>
        <w:rPr>
          <w:rFonts w:ascii="Tahoma" w:hAnsi="Tahoma" w:cs="Tahoma"/>
          <w:color w:val="auto"/>
        </w:rPr>
      </w:pPr>
      <w:r w:rsidRPr="00B86621">
        <w:rPr>
          <w:rFonts w:ascii="Tahoma" w:hAnsi="Tahoma" w:cs="Tahoma"/>
          <w:b/>
          <w:bCs/>
          <w:color w:val="auto"/>
        </w:rPr>
        <w:t xml:space="preserve">Uwaga! </w:t>
      </w:r>
    </w:p>
    <w:p w14:paraId="5F3EA89A" w14:textId="77777777"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W cenie oferty należy uwzględnić, m.in.: </w:t>
      </w:r>
    </w:p>
    <w:p w14:paraId="01D6FABC" w14:textId="77777777" w:rsidR="00B86621" w:rsidRPr="00B86621" w:rsidRDefault="00B86621" w:rsidP="00B86621">
      <w:pPr>
        <w:pStyle w:val="Default"/>
        <w:numPr>
          <w:ilvl w:val="0"/>
          <w:numId w:val="33"/>
        </w:numPr>
        <w:ind w:left="284" w:hanging="284"/>
        <w:jc w:val="both"/>
        <w:rPr>
          <w:rFonts w:ascii="Tahoma" w:hAnsi="Tahoma" w:cs="Tahoma"/>
          <w:color w:val="auto"/>
        </w:rPr>
      </w:pPr>
      <w:r w:rsidRPr="00B86621">
        <w:rPr>
          <w:rFonts w:ascii="Tahoma" w:hAnsi="Tahoma" w:cs="Tahoma"/>
          <w:color w:val="auto"/>
        </w:rPr>
        <w:t xml:space="preserve">wykonanie robót budowlanych i czynności określonych w opisie przedmiotu zamówienia i opracowanej na jego podstawie dokumentacji projektowej wykonawczej oraz wykonanie pozostałych prac i czynności towarzyszących. </w:t>
      </w:r>
    </w:p>
    <w:p w14:paraId="2F5DA928" w14:textId="77777777" w:rsidR="00B86621" w:rsidRPr="00B86621" w:rsidRDefault="00B86621" w:rsidP="00B86621">
      <w:pPr>
        <w:pStyle w:val="Default"/>
        <w:numPr>
          <w:ilvl w:val="0"/>
          <w:numId w:val="33"/>
        </w:numPr>
        <w:ind w:left="284" w:hanging="284"/>
        <w:jc w:val="both"/>
        <w:rPr>
          <w:rFonts w:ascii="Tahoma" w:hAnsi="Tahoma" w:cs="Tahoma"/>
          <w:color w:val="auto"/>
        </w:rPr>
      </w:pPr>
      <w:r w:rsidRPr="00B86621">
        <w:rPr>
          <w:rFonts w:ascii="Tahoma" w:hAnsi="Tahoma" w:cs="Tahoma"/>
          <w:color w:val="auto"/>
        </w:rPr>
        <w:t xml:space="preserve">przedmiot zamówienia obejmuje również następujące czynności i obowiązki: </w:t>
      </w:r>
    </w:p>
    <w:p w14:paraId="372F397A" w14:textId="77777777" w:rsidR="00B86621" w:rsidRPr="00B86621" w:rsidRDefault="00B86621" w:rsidP="00B86621">
      <w:pPr>
        <w:pStyle w:val="Default"/>
        <w:numPr>
          <w:ilvl w:val="0"/>
          <w:numId w:val="34"/>
        </w:numPr>
        <w:jc w:val="both"/>
        <w:rPr>
          <w:rFonts w:ascii="Tahoma" w:hAnsi="Tahoma" w:cs="Tahoma"/>
          <w:color w:val="auto"/>
        </w:rPr>
      </w:pPr>
      <w:r w:rsidRPr="00B86621">
        <w:rPr>
          <w:rFonts w:ascii="Tahoma" w:hAnsi="Tahoma" w:cs="Tahoma"/>
          <w:color w:val="auto"/>
        </w:rPr>
        <w:t>przedłożenie aktualnej polisy ubezpieczeniowej od odpowiedzialności cywilnej,</w:t>
      </w:r>
    </w:p>
    <w:p w14:paraId="29BCD4EA" w14:textId="77777777" w:rsidR="00B86621" w:rsidRPr="00B86621" w:rsidRDefault="00B86621" w:rsidP="00B86621">
      <w:pPr>
        <w:pStyle w:val="Default"/>
        <w:numPr>
          <w:ilvl w:val="0"/>
          <w:numId w:val="34"/>
        </w:numPr>
        <w:jc w:val="both"/>
        <w:rPr>
          <w:rFonts w:ascii="Tahoma" w:hAnsi="Tahoma" w:cs="Tahoma"/>
          <w:color w:val="auto"/>
        </w:rPr>
      </w:pPr>
      <w:r w:rsidRPr="00B86621">
        <w:rPr>
          <w:rFonts w:ascii="Tahoma" w:hAnsi="Tahoma" w:cs="Tahoma"/>
          <w:color w:val="auto"/>
        </w:rPr>
        <w:t xml:space="preserve">opracowanie planu bezpieczeństwa i ochrony zdrowia  </w:t>
      </w:r>
    </w:p>
    <w:p w14:paraId="4C40D572" w14:textId="77777777" w:rsidR="00B86621" w:rsidRPr="00B86621" w:rsidRDefault="00B86621" w:rsidP="00B86621">
      <w:pPr>
        <w:pStyle w:val="Default"/>
        <w:numPr>
          <w:ilvl w:val="0"/>
          <w:numId w:val="36"/>
        </w:numPr>
        <w:jc w:val="both"/>
        <w:rPr>
          <w:rFonts w:ascii="Tahoma" w:hAnsi="Tahoma" w:cs="Tahoma"/>
          <w:color w:val="auto"/>
        </w:rPr>
      </w:pPr>
      <w:r w:rsidRPr="00B86621">
        <w:rPr>
          <w:rFonts w:ascii="Tahoma" w:hAnsi="Tahoma" w:cs="Tahoma"/>
          <w:color w:val="auto"/>
        </w:rPr>
        <w:t xml:space="preserve">przedłożenie w terminie pięciu dni od zawarcia umowy harmonogramu rzeczowo-finansowego oraz przestrzeganie terminów z niego wynikających po zaakceptowaniu go przez Zamawiającego; </w:t>
      </w:r>
    </w:p>
    <w:p w14:paraId="6E495858" w14:textId="77777777" w:rsidR="00B86621" w:rsidRPr="00B86621" w:rsidRDefault="00B86621" w:rsidP="00B86621">
      <w:pPr>
        <w:pStyle w:val="Default"/>
        <w:numPr>
          <w:ilvl w:val="0"/>
          <w:numId w:val="36"/>
        </w:numPr>
        <w:jc w:val="both"/>
        <w:rPr>
          <w:rFonts w:ascii="Tahoma" w:hAnsi="Tahoma" w:cs="Tahoma"/>
          <w:color w:val="auto"/>
        </w:rPr>
      </w:pPr>
      <w:r w:rsidRPr="00B86621">
        <w:rPr>
          <w:rFonts w:ascii="Tahoma" w:hAnsi="Tahoma" w:cs="Tahoma"/>
          <w:color w:val="auto"/>
        </w:rPr>
        <w:t xml:space="preserve">roboty porządkowe po zakończeniu robót zarówno przedmiotowego obiektu jak i terenu przyległego; </w:t>
      </w:r>
    </w:p>
    <w:p w14:paraId="0ECF1152" w14:textId="77777777" w:rsidR="00B86621" w:rsidRPr="00B86621" w:rsidRDefault="00B86621" w:rsidP="00B86621">
      <w:pPr>
        <w:pStyle w:val="Default"/>
        <w:numPr>
          <w:ilvl w:val="0"/>
          <w:numId w:val="36"/>
        </w:numPr>
        <w:jc w:val="both"/>
        <w:rPr>
          <w:rFonts w:ascii="Tahoma" w:hAnsi="Tahoma" w:cs="Tahoma"/>
          <w:color w:val="auto"/>
        </w:rPr>
      </w:pPr>
      <w:r w:rsidRPr="00B86621">
        <w:rPr>
          <w:rFonts w:ascii="Tahoma" w:hAnsi="Tahoma" w:cs="Tahoma"/>
          <w:color w:val="auto"/>
        </w:rPr>
        <w:t>opracowanie w dwóch egzemplarzach i przekazanie po zakończeniu robót Zamawiającemu dokumentacji powykonawczej, protokołów pomiarów ochronnych i prób instalacji,</w:t>
      </w:r>
    </w:p>
    <w:p w14:paraId="38D83940" w14:textId="77777777" w:rsidR="00B86621" w:rsidRPr="00B86621" w:rsidRDefault="00B86621" w:rsidP="00B86621">
      <w:pPr>
        <w:pStyle w:val="Default"/>
        <w:numPr>
          <w:ilvl w:val="0"/>
          <w:numId w:val="36"/>
        </w:numPr>
        <w:jc w:val="both"/>
        <w:rPr>
          <w:rFonts w:ascii="Tahoma" w:hAnsi="Tahoma" w:cs="Tahoma"/>
          <w:color w:val="auto"/>
        </w:rPr>
      </w:pPr>
      <w:r w:rsidRPr="00B86621">
        <w:rPr>
          <w:rFonts w:ascii="Tahoma" w:hAnsi="Tahoma" w:cs="Tahoma"/>
          <w:color w:val="auto"/>
        </w:rPr>
        <w:t xml:space="preserve">przygotowanie obiektu i skompletowanie dokumentacji umożliwiającej odbiór obiektu i jego dopuszczenie do użytkowania. Uczestniczenie w czynnościach odbiorowych. </w:t>
      </w:r>
    </w:p>
    <w:p w14:paraId="5A192A82" w14:textId="77777777" w:rsidR="00B86621" w:rsidRPr="00B86621" w:rsidRDefault="00B86621" w:rsidP="00B86621">
      <w:pPr>
        <w:pStyle w:val="Default"/>
        <w:numPr>
          <w:ilvl w:val="0"/>
          <w:numId w:val="33"/>
        </w:numPr>
        <w:ind w:left="284" w:hanging="284"/>
        <w:jc w:val="both"/>
        <w:rPr>
          <w:rFonts w:ascii="Tahoma" w:hAnsi="Tahoma" w:cs="Tahoma"/>
          <w:color w:val="auto"/>
        </w:rPr>
      </w:pPr>
      <w:r w:rsidRPr="00B86621">
        <w:rPr>
          <w:rFonts w:ascii="Tahoma" w:hAnsi="Tahoma" w:cs="Tahoma"/>
          <w:color w:val="auto"/>
        </w:rPr>
        <w:t xml:space="preserve">Wykonawca powinien przewidzieć przeprowadzenie wizji lokalnej w miejscu realizacji robót w celu oszacowania na własną odpowiedzialność kosztów i ryzyka oraz uzyskania wszelkich danych, jakie mogą być niezbędne w przygotowaniu oferty. </w:t>
      </w:r>
    </w:p>
    <w:p w14:paraId="1280AA66" w14:textId="77777777" w:rsidR="00B86621" w:rsidRPr="00B86621" w:rsidRDefault="00B86621" w:rsidP="00B86621">
      <w:pPr>
        <w:pStyle w:val="Default"/>
        <w:numPr>
          <w:ilvl w:val="0"/>
          <w:numId w:val="33"/>
        </w:numPr>
        <w:ind w:left="284" w:hanging="284"/>
        <w:jc w:val="both"/>
        <w:rPr>
          <w:rFonts w:ascii="Tahoma" w:hAnsi="Tahoma" w:cs="Tahoma"/>
          <w:color w:val="auto"/>
        </w:rPr>
      </w:pPr>
      <w:r w:rsidRPr="00B86621">
        <w:rPr>
          <w:rFonts w:ascii="Tahoma" w:hAnsi="Tahoma" w:cs="Tahoma"/>
          <w:color w:val="auto"/>
        </w:rPr>
        <w:t>Wykonawca powinien uwzględnić realizację ww. prac na czynnym obiekcie szpitalnym, włączenie nowego WLZ do istniejącej, pracującej rozdzielnicy RGR wykonać pod napięciem.</w:t>
      </w:r>
    </w:p>
    <w:p w14:paraId="6D15D77B" w14:textId="2991163C" w:rsidR="00B86621" w:rsidRPr="00B86621" w:rsidRDefault="00B86621" w:rsidP="00B86621">
      <w:pPr>
        <w:pStyle w:val="Default"/>
        <w:numPr>
          <w:ilvl w:val="0"/>
          <w:numId w:val="33"/>
        </w:numPr>
        <w:ind w:left="284" w:hanging="284"/>
        <w:jc w:val="both"/>
        <w:rPr>
          <w:rFonts w:ascii="Tahoma" w:hAnsi="Tahoma" w:cs="Tahoma"/>
          <w:color w:val="auto"/>
        </w:rPr>
      </w:pPr>
      <w:r w:rsidRPr="00B86621">
        <w:rPr>
          <w:rFonts w:ascii="Tahoma" w:hAnsi="Tahoma" w:cs="Tahoma"/>
          <w:color w:val="auto"/>
        </w:rPr>
        <w:t xml:space="preserve">W toku prac projektowych Wykonawca jest zobowiązany do uzgadniania </w:t>
      </w:r>
      <w:r>
        <w:rPr>
          <w:rFonts w:ascii="Tahoma" w:hAnsi="Tahoma" w:cs="Tahoma"/>
          <w:color w:val="auto"/>
        </w:rPr>
        <w:t xml:space="preserve">                     </w:t>
      </w:r>
      <w:r w:rsidRPr="00B86621">
        <w:rPr>
          <w:rFonts w:ascii="Tahoma" w:hAnsi="Tahoma" w:cs="Tahoma"/>
          <w:color w:val="auto"/>
        </w:rPr>
        <w:t xml:space="preserve">z Zamawiającym – nie rzadziej niż co 7 dni – poszczególnych faz projektu wykonawczego, w celu potwierdzenia ich zgodności z wymaganiami Zamawiającego. Uzgodnienia będą miały miejsce w siedzibie Zamawiającego, </w:t>
      </w:r>
      <w:r>
        <w:rPr>
          <w:rFonts w:ascii="Tahoma" w:hAnsi="Tahoma" w:cs="Tahoma"/>
          <w:color w:val="auto"/>
        </w:rPr>
        <w:t xml:space="preserve">           </w:t>
      </w:r>
      <w:r w:rsidRPr="00B86621">
        <w:rPr>
          <w:rFonts w:ascii="Tahoma" w:hAnsi="Tahoma" w:cs="Tahoma"/>
          <w:color w:val="auto"/>
        </w:rPr>
        <w:t xml:space="preserve">w terminach ustalonych w trybie roboczym co najmniej na trzy dni przed datą przewidywanego spotkania. Na co najmniej dwa dni przed ustalonym terminem każdego spotkania Wykonawca przekaże Zamawiającemu pocztą elektroniczną elementy dokumentacji projektowej, będące przedmiotem najbliższych uzgodnień. Ww. procedura nie wyłącza prawa Zamawiającego do zgłoszenia zastrzeżeń do wad dokumentacji projektowej na etapie jej odbioru. </w:t>
      </w:r>
    </w:p>
    <w:p w14:paraId="79F86E02" w14:textId="77777777" w:rsidR="00B86621" w:rsidRPr="00B86621" w:rsidRDefault="00B86621" w:rsidP="00B86621">
      <w:pPr>
        <w:pStyle w:val="Default"/>
        <w:rPr>
          <w:rFonts w:ascii="Tahoma" w:hAnsi="Tahoma" w:cs="Tahoma"/>
          <w:color w:val="auto"/>
        </w:rPr>
      </w:pPr>
      <w:r w:rsidRPr="00B86621">
        <w:rPr>
          <w:rFonts w:ascii="Tahoma" w:hAnsi="Tahoma" w:cs="Tahoma"/>
          <w:b/>
          <w:bCs/>
          <w:color w:val="auto"/>
        </w:rPr>
        <w:t xml:space="preserve">III. Ogólne warunki wykonania robót </w:t>
      </w:r>
    </w:p>
    <w:p w14:paraId="4AA14B52" w14:textId="77777777" w:rsidR="00B86621" w:rsidRPr="00B86621" w:rsidRDefault="00B86621" w:rsidP="00B86621">
      <w:pPr>
        <w:pStyle w:val="Default"/>
        <w:numPr>
          <w:ilvl w:val="0"/>
          <w:numId w:val="37"/>
        </w:numPr>
        <w:ind w:left="284" w:hanging="284"/>
        <w:jc w:val="both"/>
        <w:rPr>
          <w:rFonts w:ascii="Tahoma" w:hAnsi="Tahoma" w:cs="Tahoma"/>
          <w:color w:val="auto"/>
        </w:rPr>
      </w:pPr>
      <w:r w:rsidRPr="00B86621">
        <w:rPr>
          <w:rFonts w:ascii="Tahoma" w:hAnsi="Tahoma" w:cs="Tahoma"/>
          <w:color w:val="auto"/>
        </w:rPr>
        <w:t xml:space="preserve">Warunki poboru i odpłatności za energię elektryczną. </w:t>
      </w:r>
    </w:p>
    <w:p w14:paraId="28D367BA" w14:textId="77777777" w:rsidR="00B86621" w:rsidRPr="00B86621" w:rsidRDefault="00B86621" w:rsidP="00B86621">
      <w:pPr>
        <w:pStyle w:val="Default"/>
        <w:ind w:left="284"/>
        <w:jc w:val="both"/>
        <w:rPr>
          <w:rFonts w:ascii="Tahoma" w:hAnsi="Tahoma" w:cs="Tahoma"/>
          <w:color w:val="auto"/>
        </w:rPr>
      </w:pPr>
      <w:r w:rsidRPr="00B86621">
        <w:rPr>
          <w:rFonts w:ascii="Tahoma" w:hAnsi="Tahoma" w:cs="Tahoma"/>
          <w:color w:val="auto"/>
        </w:rPr>
        <w:t>Nie dotyczy</w:t>
      </w:r>
    </w:p>
    <w:p w14:paraId="513F035E" w14:textId="77777777" w:rsidR="00B86621" w:rsidRPr="00B86621" w:rsidRDefault="00B86621" w:rsidP="00B86621">
      <w:pPr>
        <w:pStyle w:val="Default"/>
        <w:numPr>
          <w:ilvl w:val="0"/>
          <w:numId w:val="37"/>
        </w:numPr>
        <w:ind w:left="284" w:hanging="284"/>
        <w:jc w:val="both"/>
        <w:rPr>
          <w:rFonts w:ascii="Tahoma" w:hAnsi="Tahoma" w:cs="Tahoma"/>
          <w:color w:val="auto"/>
        </w:rPr>
      </w:pPr>
      <w:r w:rsidRPr="00B86621">
        <w:rPr>
          <w:rFonts w:ascii="Tahoma" w:hAnsi="Tahoma" w:cs="Tahoma"/>
          <w:color w:val="auto"/>
        </w:rPr>
        <w:t xml:space="preserve">Warunki poboru wody. </w:t>
      </w:r>
    </w:p>
    <w:p w14:paraId="7970FAD9" w14:textId="77777777" w:rsidR="00B86621" w:rsidRPr="00B86621" w:rsidRDefault="00B86621" w:rsidP="00B86621">
      <w:pPr>
        <w:pStyle w:val="Default"/>
        <w:ind w:left="284"/>
        <w:rPr>
          <w:rFonts w:ascii="Tahoma" w:hAnsi="Tahoma" w:cs="Tahoma"/>
          <w:b/>
          <w:bCs/>
          <w:color w:val="auto"/>
        </w:rPr>
      </w:pPr>
      <w:r w:rsidRPr="00B86621">
        <w:rPr>
          <w:rFonts w:ascii="Tahoma" w:hAnsi="Tahoma" w:cs="Tahoma"/>
          <w:color w:val="auto"/>
        </w:rPr>
        <w:t>Nie dotyczy</w:t>
      </w:r>
    </w:p>
    <w:p w14:paraId="7E543E88" w14:textId="6780EB00" w:rsidR="00B86621" w:rsidRDefault="00B86621" w:rsidP="00B86621">
      <w:pPr>
        <w:pStyle w:val="Default"/>
        <w:rPr>
          <w:rFonts w:ascii="Tahoma" w:hAnsi="Tahoma" w:cs="Tahoma"/>
          <w:color w:val="auto"/>
        </w:rPr>
      </w:pPr>
    </w:p>
    <w:p w14:paraId="57C43C96" w14:textId="1E551B50" w:rsidR="00B86621" w:rsidRDefault="00B86621" w:rsidP="00B86621">
      <w:pPr>
        <w:pStyle w:val="Default"/>
        <w:rPr>
          <w:rFonts w:ascii="Tahoma" w:hAnsi="Tahoma" w:cs="Tahoma"/>
          <w:color w:val="auto"/>
        </w:rPr>
      </w:pPr>
    </w:p>
    <w:p w14:paraId="42059737" w14:textId="6B86F9EF" w:rsidR="00B86621" w:rsidRDefault="00B86621" w:rsidP="00B86621">
      <w:pPr>
        <w:pStyle w:val="Default"/>
        <w:rPr>
          <w:rFonts w:ascii="Tahoma" w:hAnsi="Tahoma" w:cs="Tahoma"/>
          <w:color w:val="auto"/>
        </w:rPr>
      </w:pPr>
    </w:p>
    <w:p w14:paraId="342F47AD" w14:textId="77777777" w:rsidR="00B86621" w:rsidRPr="00B86621" w:rsidRDefault="00B86621" w:rsidP="00B86621">
      <w:pPr>
        <w:pStyle w:val="Default"/>
        <w:rPr>
          <w:rFonts w:ascii="Tahoma" w:hAnsi="Tahoma" w:cs="Tahoma"/>
          <w:color w:val="auto"/>
        </w:rPr>
      </w:pPr>
    </w:p>
    <w:p w14:paraId="00EFD03C" w14:textId="77777777" w:rsidR="00B86621" w:rsidRPr="00B86621" w:rsidRDefault="00B86621" w:rsidP="00B86621">
      <w:pPr>
        <w:pStyle w:val="Default"/>
        <w:jc w:val="both"/>
        <w:rPr>
          <w:rFonts w:ascii="Tahoma" w:hAnsi="Tahoma" w:cs="Tahoma"/>
          <w:b/>
          <w:bCs/>
          <w:color w:val="auto"/>
        </w:rPr>
      </w:pPr>
      <w:r w:rsidRPr="00B86621">
        <w:rPr>
          <w:rFonts w:ascii="Tahoma" w:hAnsi="Tahoma" w:cs="Tahoma"/>
          <w:b/>
          <w:bCs/>
          <w:color w:val="auto"/>
        </w:rPr>
        <w:lastRenderedPageBreak/>
        <w:t xml:space="preserve">IV. Roboty budowlane </w:t>
      </w:r>
    </w:p>
    <w:p w14:paraId="0B1445C6" w14:textId="77777777" w:rsidR="00B86621" w:rsidRPr="00B86621" w:rsidRDefault="00B86621" w:rsidP="00B86621">
      <w:pPr>
        <w:pStyle w:val="Default"/>
        <w:jc w:val="both"/>
        <w:rPr>
          <w:rFonts w:ascii="Tahoma" w:hAnsi="Tahoma" w:cs="Tahoma"/>
          <w:color w:val="auto"/>
        </w:rPr>
      </w:pPr>
      <w:bookmarkStart w:id="4" w:name="_Hlk15284874"/>
      <w:r w:rsidRPr="00B86621">
        <w:rPr>
          <w:rFonts w:ascii="Tahoma" w:hAnsi="Tahoma" w:cs="Tahoma"/>
          <w:color w:val="auto"/>
        </w:rPr>
        <w:t xml:space="preserve">W ramach robót budowlanych zaplanowanych do realizacji jest: </w:t>
      </w:r>
    </w:p>
    <w:p w14:paraId="23C56458" w14:textId="77777777" w:rsidR="00B86621" w:rsidRPr="00B86621" w:rsidRDefault="00B86621" w:rsidP="00B86621">
      <w:pPr>
        <w:pStyle w:val="Default"/>
        <w:jc w:val="both"/>
        <w:rPr>
          <w:rFonts w:ascii="Tahoma" w:hAnsi="Tahoma" w:cs="Tahoma"/>
          <w:color w:val="auto"/>
          <w:sz w:val="16"/>
          <w:szCs w:val="16"/>
        </w:rPr>
      </w:pPr>
    </w:p>
    <w:p w14:paraId="66A757C6" w14:textId="77777777" w:rsidR="00B86621" w:rsidRPr="00B86621" w:rsidRDefault="00B86621" w:rsidP="00B86621">
      <w:pPr>
        <w:pStyle w:val="Default"/>
        <w:jc w:val="both"/>
        <w:rPr>
          <w:rFonts w:ascii="Tahoma" w:hAnsi="Tahoma" w:cs="Tahoma"/>
          <w:color w:val="auto"/>
          <w:u w:val="single"/>
        </w:rPr>
      </w:pPr>
      <w:r w:rsidRPr="00B86621">
        <w:rPr>
          <w:rFonts w:ascii="Tahoma" w:hAnsi="Tahoma" w:cs="Tahoma"/>
          <w:color w:val="auto"/>
          <w:u w:val="single"/>
        </w:rPr>
        <w:t>dla pomieszczeń Zakładu w Budynku B na II piętrze:</w:t>
      </w:r>
    </w:p>
    <w:p w14:paraId="3CDF3A48" w14:textId="7C9C0FEE"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Zakres prac obejmuje malowanie pomieszczeń 238, 240, 243, 244, wykonanie otworu drzwiowego na korytarz z pomieszczenia nr 238 (w miejscu obecnej szafy wnękowej) wraz z montażem nowych drzwi aluminiowych z ościeżnicami. W pom. 240 należy zdemontować umywalkę wraz z armaturą i zabezpieczyć (zakorkować) rury wodno-kanalizacyjne. Ponadto należy wymienić 2 szt. drzwi na drzwi aluminiowe </w:t>
      </w:r>
      <w:r>
        <w:rPr>
          <w:rFonts w:ascii="Tahoma" w:hAnsi="Tahoma" w:cs="Tahoma"/>
          <w:color w:val="auto"/>
        </w:rPr>
        <w:t xml:space="preserve">                        </w:t>
      </w:r>
      <w:r w:rsidRPr="00B86621">
        <w:rPr>
          <w:rFonts w:ascii="Tahoma" w:hAnsi="Tahoma" w:cs="Tahoma"/>
          <w:color w:val="auto"/>
        </w:rPr>
        <w:t xml:space="preserve">o podwyższonej izolacji akustycznej (minimalny współczynnik izolacyjności akustycznej </w:t>
      </w:r>
      <w:proofErr w:type="spellStart"/>
      <w:r w:rsidRPr="00B86621">
        <w:rPr>
          <w:rFonts w:ascii="Tahoma" w:hAnsi="Tahoma" w:cs="Tahoma"/>
          <w:color w:val="auto"/>
        </w:rPr>
        <w:t>Rw</w:t>
      </w:r>
      <w:proofErr w:type="spellEnd"/>
      <w:r w:rsidRPr="00B86621">
        <w:rPr>
          <w:rFonts w:ascii="Tahoma" w:hAnsi="Tahoma" w:cs="Tahoma"/>
          <w:color w:val="auto"/>
        </w:rPr>
        <w:t xml:space="preserve">=42 </w:t>
      </w:r>
      <w:proofErr w:type="spellStart"/>
      <w:r w:rsidRPr="00B86621">
        <w:rPr>
          <w:rFonts w:ascii="Tahoma" w:hAnsi="Tahoma" w:cs="Tahoma"/>
          <w:color w:val="auto"/>
        </w:rPr>
        <w:t>dB</w:t>
      </w:r>
      <w:proofErr w:type="spellEnd"/>
      <w:r w:rsidRPr="00B86621">
        <w:rPr>
          <w:rFonts w:ascii="Tahoma" w:hAnsi="Tahoma" w:cs="Tahoma"/>
          <w:color w:val="auto"/>
        </w:rPr>
        <w:t xml:space="preserve">) wraz z poszerzeniem otworów w ścianach działowych, a także wymienić 4 szt. okien (po jednym w każdym pomieszczeniu 238, 240, 242, 244) na okna PCV, </w:t>
      </w:r>
      <w:r>
        <w:rPr>
          <w:rFonts w:ascii="Tahoma" w:hAnsi="Tahoma" w:cs="Tahoma"/>
          <w:color w:val="auto"/>
        </w:rPr>
        <w:t xml:space="preserve">                </w:t>
      </w:r>
      <w:r w:rsidRPr="00B86621">
        <w:rPr>
          <w:rFonts w:ascii="Tahoma" w:hAnsi="Tahoma" w:cs="Tahoma"/>
          <w:color w:val="auto"/>
        </w:rPr>
        <w:t>o współczynniku przenikania ciepła U ≥ 0,9 W/(m2·K) wraz z niezbędną obróbką ościeży i wymianą parapetów wewnętrznych i zewnętrznych. W pomieszczeniach 238 i 240 należy wykonać sufit podwieszany kasetonowy.</w:t>
      </w:r>
    </w:p>
    <w:p w14:paraId="5ACBBB2A" w14:textId="77777777" w:rsidR="00B86621" w:rsidRPr="00B86621" w:rsidRDefault="00B86621" w:rsidP="00B86621">
      <w:pPr>
        <w:pStyle w:val="Default"/>
        <w:jc w:val="both"/>
        <w:rPr>
          <w:rFonts w:ascii="Tahoma" w:hAnsi="Tahoma" w:cs="Tahoma"/>
          <w:color w:val="auto"/>
          <w:sz w:val="16"/>
          <w:szCs w:val="16"/>
        </w:rPr>
      </w:pPr>
    </w:p>
    <w:bookmarkEnd w:id="4"/>
    <w:p w14:paraId="54D82062" w14:textId="77777777" w:rsidR="00B86621" w:rsidRPr="00B86621" w:rsidRDefault="00B86621" w:rsidP="00B86621">
      <w:pPr>
        <w:pStyle w:val="Default"/>
        <w:jc w:val="both"/>
        <w:rPr>
          <w:rFonts w:ascii="Tahoma" w:hAnsi="Tahoma" w:cs="Tahoma"/>
          <w:color w:val="auto"/>
        </w:rPr>
      </w:pPr>
      <w:r w:rsidRPr="00B86621">
        <w:rPr>
          <w:rFonts w:ascii="Tahoma" w:hAnsi="Tahoma" w:cs="Tahoma"/>
          <w:b/>
          <w:bCs/>
          <w:color w:val="auto"/>
        </w:rPr>
        <w:t xml:space="preserve">V. Roboty instalacyjne </w:t>
      </w:r>
    </w:p>
    <w:p w14:paraId="025F3F8C" w14:textId="77777777" w:rsidR="00B86621" w:rsidRPr="00B86621" w:rsidRDefault="00B86621" w:rsidP="00B86621">
      <w:pPr>
        <w:pStyle w:val="Default"/>
        <w:jc w:val="both"/>
        <w:rPr>
          <w:rFonts w:ascii="Tahoma" w:hAnsi="Tahoma" w:cs="Tahoma"/>
          <w:color w:val="auto"/>
        </w:rPr>
      </w:pPr>
      <w:bookmarkStart w:id="5" w:name="_Hlk15285436"/>
      <w:r w:rsidRPr="00B86621">
        <w:rPr>
          <w:rFonts w:ascii="Tahoma" w:hAnsi="Tahoma" w:cs="Tahoma"/>
          <w:color w:val="auto"/>
        </w:rPr>
        <w:t>Dla pomieszczeń Zakładu w Budynku B na II piętrze:</w:t>
      </w:r>
    </w:p>
    <w:p w14:paraId="1B159F93" w14:textId="15A82A7E"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Zakres prac obejmuje roboty instalacji elektrycznych wraz z robotami towarzyszącymi. Wykonanie linii elektrycznej WLZ z rozdzielnicy głównej RGR w budynku głównym B </w:t>
      </w:r>
      <w:proofErr w:type="spellStart"/>
      <w:r w:rsidRPr="00B86621">
        <w:rPr>
          <w:rFonts w:ascii="Tahoma" w:hAnsi="Tahoma" w:cs="Tahoma"/>
          <w:color w:val="auto"/>
        </w:rPr>
        <w:t>IMiD</w:t>
      </w:r>
      <w:proofErr w:type="spellEnd"/>
      <w:r w:rsidRPr="00B86621">
        <w:rPr>
          <w:rFonts w:ascii="Tahoma" w:hAnsi="Tahoma" w:cs="Tahoma"/>
          <w:color w:val="auto"/>
        </w:rPr>
        <w:t xml:space="preserve"> do rozdzielnicy zlokalizowanej w piwnicy do Zakładu Badań Przesiewowych</w:t>
      </w:r>
      <w:r>
        <w:rPr>
          <w:rFonts w:ascii="Tahoma" w:hAnsi="Tahoma" w:cs="Tahoma"/>
          <w:color w:val="auto"/>
        </w:rPr>
        <w:t xml:space="preserve">             </w:t>
      </w:r>
      <w:r w:rsidRPr="00B86621">
        <w:rPr>
          <w:rFonts w:ascii="Tahoma" w:hAnsi="Tahoma" w:cs="Tahoma"/>
          <w:color w:val="auto"/>
        </w:rPr>
        <w:t xml:space="preserve"> i Metabolicznych zlokalizowanego na II p. obok pokoju nr 242. Na II piętrze należy wykonać nową rozdzielnicę, z której aktualnie podłączone zostaną dwa pomieszczenia ww. zakładu. Docelowo rozdzielnica będzie zasilać połowę piętra II (część środkowa budynku B), w związku z czym należy zaprojektować i wykonać przedmiotową rozdzielnicę z możliwością sukcesywnego podłączenia zasilania do kolejnych pomieszczeń, tj.:</w:t>
      </w:r>
    </w:p>
    <w:p w14:paraId="27978959" w14:textId="77777777" w:rsidR="00B86621" w:rsidRPr="00B86621" w:rsidRDefault="00B86621" w:rsidP="00B86621">
      <w:pPr>
        <w:pStyle w:val="Default"/>
        <w:jc w:val="both"/>
        <w:rPr>
          <w:rFonts w:ascii="Tahoma" w:hAnsi="Tahoma" w:cs="Tahoma"/>
          <w:color w:val="auto"/>
        </w:rPr>
      </w:pPr>
      <w:r w:rsidRPr="00B86621">
        <w:rPr>
          <w:rFonts w:ascii="Tahoma" w:hAnsi="Tahoma" w:cs="Tahoma"/>
          <w:color w:val="auto"/>
        </w:rPr>
        <w:t>5 obwodów trójfazowych po C63,</w:t>
      </w:r>
    </w:p>
    <w:p w14:paraId="7B7CD59F" w14:textId="77777777" w:rsidR="00B86621" w:rsidRPr="00B86621" w:rsidRDefault="00B86621" w:rsidP="00B86621">
      <w:pPr>
        <w:pStyle w:val="Default"/>
        <w:jc w:val="both"/>
        <w:rPr>
          <w:rFonts w:ascii="Tahoma" w:hAnsi="Tahoma" w:cs="Tahoma"/>
          <w:color w:val="auto"/>
        </w:rPr>
      </w:pPr>
      <w:r w:rsidRPr="00B86621">
        <w:rPr>
          <w:rFonts w:ascii="Tahoma" w:hAnsi="Tahoma" w:cs="Tahoma"/>
          <w:color w:val="auto"/>
        </w:rPr>
        <w:t>9 obwodów trójfazowych C20,</w:t>
      </w:r>
    </w:p>
    <w:p w14:paraId="7F1C4119" w14:textId="77777777" w:rsidR="00B86621" w:rsidRPr="00B86621" w:rsidRDefault="00B86621" w:rsidP="00B86621">
      <w:pPr>
        <w:pStyle w:val="Default"/>
        <w:jc w:val="both"/>
        <w:rPr>
          <w:rFonts w:ascii="Tahoma" w:hAnsi="Tahoma" w:cs="Tahoma"/>
          <w:color w:val="auto"/>
        </w:rPr>
      </w:pPr>
      <w:r w:rsidRPr="00B86621">
        <w:rPr>
          <w:rFonts w:ascii="Tahoma" w:hAnsi="Tahoma" w:cs="Tahoma"/>
          <w:color w:val="auto"/>
        </w:rPr>
        <w:t>10 obwodów jednofazowych B16,</w:t>
      </w:r>
    </w:p>
    <w:p w14:paraId="79FA6486" w14:textId="77777777"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10 obwodów jednofazowych C16/0,03. </w:t>
      </w:r>
    </w:p>
    <w:p w14:paraId="15EF600B" w14:textId="29338536" w:rsidR="00B86621" w:rsidRPr="00B86621" w:rsidRDefault="00B86621" w:rsidP="00B86621">
      <w:pPr>
        <w:pStyle w:val="Default"/>
        <w:jc w:val="both"/>
        <w:rPr>
          <w:rFonts w:ascii="Tahoma" w:hAnsi="Tahoma" w:cs="Tahoma"/>
          <w:color w:val="auto"/>
        </w:rPr>
      </w:pPr>
      <w:r w:rsidRPr="00B86621">
        <w:rPr>
          <w:rFonts w:ascii="Tahoma" w:hAnsi="Tahoma" w:cs="Tahoma"/>
          <w:color w:val="auto"/>
        </w:rPr>
        <w:t>Trasa kablowa z rozdzielnicy głównej RGR do rozdzielnicy na II piętrze to ok. 65 m, powierzchnia pomieszczeń zaplanowanych do podłączenia (instalacja oświetleniowa</w:t>
      </w:r>
      <w:r>
        <w:rPr>
          <w:rFonts w:ascii="Tahoma" w:hAnsi="Tahoma" w:cs="Tahoma"/>
          <w:color w:val="auto"/>
        </w:rPr>
        <w:t xml:space="preserve">      </w:t>
      </w:r>
      <w:r w:rsidRPr="00B86621">
        <w:rPr>
          <w:rFonts w:ascii="Tahoma" w:hAnsi="Tahoma" w:cs="Tahoma"/>
          <w:color w:val="auto"/>
        </w:rPr>
        <w:t xml:space="preserve"> i gniazda wtykowe) w pierwszej kolejności to ok. 35 m2. </w:t>
      </w:r>
    </w:p>
    <w:p w14:paraId="1B44471D" w14:textId="5DD091C1"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W rozdzielnicy głównej RGR włączenie do pola nr 2 F19 (strefa pożarowa środkowa), do istniejącego rozłącznika bezpiecznikowego LT0056 HAGER 100A. Połączenie rozdzielnicy głównej RGR z rozdzielnicą powinno nastąpić za pomocą kabla NHXH E90 5x25 mm2. Wprowadzenia kabla do pola będzie wykonywane pod napięciem. </w:t>
      </w:r>
      <w:r>
        <w:rPr>
          <w:rFonts w:ascii="Tahoma" w:hAnsi="Tahoma" w:cs="Tahoma"/>
          <w:color w:val="auto"/>
        </w:rPr>
        <w:t xml:space="preserve">                 </w:t>
      </w:r>
      <w:r w:rsidRPr="00B86621">
        <w:rPr>
          <w:rFonts w:ascii="Tahoma" w:hAnsi="Tahoma" w:cs="Tahoma"/>
          <w:color w:val="auto"/>
        </w:rPr>
        <w:t>Z rozdzielnicy głównej RGR do rozdzielnicy na II piętrze przewód układać w istniejącym korycie kablowym, natomiast od szachtu kablowego na II piętrze należy wykonać nowe koryto kablowe. Na II piętrze wykonać nową rozdzielnicę stojącą o wym. 80x40x200 cm.</w:t>
      </w:r>
    </w:p>
    <w:p w14:paraId="2568D118" w14:textId="646F9A0B"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W remontowanych pomieszczeniach Zakładu Badań Przesiewowych i Metabolicznych  są przeprowadzane specjalistyczne badania. W pomieszczeniu nr 240 zlokalizowane będą nowoczesne urządzenia (schemat rozmieszczenia przykładowych urządzeń </w:t>
      </w:r>
      <w:r>
        <w:rPr>
          <w:rFonts w:ascii="Tahoma" w:hAnsi="Tahoma" w:cs="Tahoma"/>
          <w:color w:val="auto"/>
        </w:rPr>
        <w:t xml:space="preserve">             </w:t>
      </w:r>
      <w:r w:rsidRPr="00B86621">
        <w:rPr>
          <w:rFonts w:ascii="Tahoma" w:hAnsi="Tahoma" w:cs="Tahoma"/>
          <w:color w:val="auto"/>
        </w:rPr>
        <w:t>i wymagania sprzętowe w zał.1) a także 2 klimatyzatory kasetonowe (zakup i montaż wchodzi w zakres postępowania, klimatyzatory np. typu „GREE” lub „</w:t>
      </w:r>
      <w:proofErr w:type="spellStart"/>
      <w:r w:rsidRPr="00B86621">
        <w:rPr>
          <w:rFonts w:ascii="Tahoma" w:hAnsi="Tahoma" w:cs="Tahoma"/>
          <w:color w:val="auto"/>
        </w:rPr>
        <w:t>Rotenso</w:t>
      </w:r>
      <w:proofErr w:type="spellEnd"/>
      <w:r w:rsidRPr="00B86621">
        <w:rPr>
          <w:rFonts w:ascii="Tahoma" w:hAnsi="Tahoma" w:cs="Tahoma"/>
          <w:color w:val="auto"/>
        </w:rPr>
        <w:t xml:space="preserve">” lub równoważny o mocy chłodniczej min. 12 – 15 kW (czynnik ekologiczny), wraz </w:t>
      </w:r>
      <w:r>
        <w:rPr>
          <w:rFonts w:ascii="Tahoma" w:hAnsi="Tahoma" w:cs="Tahoma"/>
          <w:color w:val="auto"/>
        </w:rPr>
        <w:t xml:space="preserve">                      </w:t>
      </w:r>
      <w:r w:rsidRPr="00B86621">
        <w:rPr>
          <w:rFonts w:ascii="Tahoma" w:hAnsi="Tahoma" w:cs="Tahoma"/>
          <w:color w:val="auto"/>
        </w:rPr>
        <w:t xml:space="preserve">z niezbędnym oprzyrządowaniem (doprowadzenie zasilania oraz odpływu skroplin) </w:t>
      </w:r>
      <w:r w:rsidRPr="00B86621">
        <w:rPr>
          <w:rFonts w:ascii="Tahoma" w:hAnsi="Tahoma" w:cs="Tahoma"/>
          <w:color w:val="auto"/>
        </w:rPr>
        <w:lastRenderedPageBreak/>
        <w:t xml:space="preserve">oraz podkonstrukcją pod jednostkę zewnętrzną, możliwą do zlokalizowania na zewnątrz budynku. W pom. nr 238 zaplanowano ok. 8 stanowisk komputerowych połączonych z urządzeniami z pom. 240 (zał. 1). W obydwu pomieszczeniach należy także wymienić instalację oświetleniową na instalację oświetleniową w technologii LED (montaż lamp kasetonowych). Przewody i gniazda w pomieszczeniach należy prowadzić natynkowo w listwach.  </w:t>
      </w:r>
    </w:p>
    <w:p w14:paraId="412A49FB" w14:textId="0833F374" w:rsidR="00B86621" w:rsidRPr="00B86621" w:rsidRDefault="00B86621" w:rsidP="00B86621">
      <w:pPr>
        <w:pStyle w:val="Default"/>
        <w:jc w:val="both"/>
        <w:rPr>
          <w:rFonts w:ascii="Tahoma" w:hAnsi="Tahoma" w:cs="Tahoma"/>
          <w:color w:val="auto"/>
        </w:rPr>
      </w:pPr>
      <w:r w:rsidRPr="00B86621">
        <w:rPr>
          <w:rFonts w:ascii="Tahoma" w:hAnsi="Tahoma" w:cs="Tahoma"/>
          <w:color w:val="auto"/>
        </w:rPr>
        <w:t>Ponadto, w pomieszczeniach należy wykonać dodatkowe gniazda elektryczne DATA</w:t>
      </w:r>
      <w:r>
        <w:rPr>
          <w:rFonts w:ascii="Tahoma" w:hAnsi="Tahoma" w:cs="Tahoma"/>
          <w:color w:val="auto"/>
        </w:rPr>
        <w:t xml:space="preserve">            </w:t>
      </w:r>
      <w:r w:rsidRPr="00B86621">
        <w:rPr>
          <w:rFonts w:ascii="Tahoma" w:hAnsi="Tahoma" w:cs="Tahoma"/>
          <w:color w:val="auto"/>
        </w:rPr>
        <w:t xml:space="preserve"> i sieciowe RJ-45 (komputerowe) – zgodnie z załączonym rysunkiem – załącznik nr 2. Wykonać należy także szafę wiszącą 19’’ 6U na istniejący </w:t>
      </w:r>
      <w:proofErr w:type="spellStart"/>
      <w:r w:rsidRPr="00B86621">
        <w:rPr>
          <w:rFonts w:ascii="Tahoma" w:hAnsi="Tahoma" w:cs="Tahoma"/>
          <w:color w:val="auto"/>
        </w:rPr>
        <w:t>switch</w:t>
      </w:r>
      <w:proofErr w:type="spellEnd"/>
      <w:r w:rsidRPr="00B86621">
        <w:rPr>
          <w:rFonts w:ascii="Tahoma" w:hAnsi="Tahoma" w:cs="Tahoma"/>
          <w:color w:val="auto"/>
        </w:rPr>
        <w:t xml:space="preserve"> D-Link 24, w którym są wolne miejsca do wpięcia nowej instalacji IT.</w:t>
      </w:r>
    </w:p>
    <w:p w14:paraId="0E64E7DF" w14:textId="77777777" w:rsidR="00B86621" w:rsidRPr="00B86621" w:rsidRDefault="00B86621" w:rsidP="00B86621">
      <w:pPr>
        <w:pStyle w:val="Default"/>
        <w:jc w:val="both"/>
        <w:rPr>
          <w:rFonts w:ascii="Tahoma" w:hAnsi="Tahoma" w:cs="Tahoma"/>
          <w:color w:val="auto"/>
        </w:rPr>
      </w:pPr>
      <w:r w:rsidRPr="00B86621">
        <w:rPr>
          <w:rFonts w:ascii="Tahoma" w:hAnsi="Tahoma" w:cs="Tahoma"/>
          <w:color w:val="auto"/>
        </w:rPr>
        <w:t>Jednocześnie z analizatorów należy wykonać instalację odprowadzającą zużyte gazy na zewnątrz budynku (gazy neutralne) z pom. 240.</w:t>
      </w:r>
    </w:p>
    <w:p w14:paraId="502006A4" w14:textId="77777777" w:rsidR="00B86621" w:rsidRPr="00B86621" w:rsidRDefault="00B86621" w:rsidP="00B86621">
      <w:pPr>
        <w:pStyle w:val="Default"/>
        <w:jc w:val="both"/>
        <w:rPr>
          <w:rFonts w:ascii="Tahoma" w:hAnsi="Tahoma" w:cs="Tahoma"/>
          <w:color w:val="auto"/>
        </w:rPr>
      </w:pPr>
    </w:p>
    <w:p w14:paraId="77AB96FE" w14:textId="77777777" w:rsidR="00B86621" w:rsidRPr="00B86621" w:rsidRDefault="00B86621" w:rsidP="00B86621">
      <w:pPr>
        <w:pStyle w:val="Default"/>
        <w:jc w:val="both"/>
        <w:rPr>
          <w:rFonts w:ascii="Tahoma" w:hAnsi="Tahoma" w:cs="Tahoma"/>
          <w:color w:val="auto"/>
          <w:u w:val="single"/>
        </w:rPr>
      </w:pPr>
      <w:r w:rsidRPr="00B86621">
        <w:rPr>
          <w:rFonts w:ascii="Tahoma" w:hAnsi="Tahoma" w:cs="Tahoma"/>
          <w:color w:val="auto"/>
          <w:u w:val="single"/>
        </w:rPr>
        <w:t>Dla pomieszczeń Zakładu w Budynku A na IV piętrze:</w:t>
      </w:r>
    </w:p>
    <w:p w14:paraId="0CCC912D" w14:textId="77777777"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Zakres prac obejmuje roboty instalacji klimatyzacji. Dostawa i montaż klimatyzatorów dla pomieszczeń 446 i 449 naściennych typu </w:t>
      </w:r>
      <w:proofErr w:type="spellStart"/>
      <w:r w:rsidRPr="00B86621">
        <w:rPr>
          <w:rFonts w:ascii="Tahoma" w:hAnsi="Tahoma" w:cs="Tahoma"/>
          <w:color w:val="auto"/>
        </w:rPr>
        <w:t>split</w:t>
      </w:r>
      <w:proofErr w:type="spellEnd"/>
      <w:r w:rsidRPr="00B86621">
        <w:rPr>
          <w:rFonts w:ascii="Tahoma" w:hAnsi="Tahoma" w:cs="Tahoma"/>
          <w:color w:val="auto"/>
        </w:rPr>
        <w:t xml:space="preserve"> o mocy chłodniczej min. 2,5 – 3,5 kW oraz do pomieszczenia 447 – naścienny typu </w:t>
      </w:r>
      <w:proofErr w:type="spellStart"/>
      <w:r w:rsidRPr="00B86621">
        <w:rPr>
          <w:rFonts w:ascii="Tahoma" w:hAnsi="Tahoma" w:cs="Tahoma"/>
          <w:color w:val="auto"/>
        </w:rPr>
        <w:t>split</w:t>
      </w:r>
      <w:proofErr w:type="spellEnd"/>
      <w:r w:rsidRPr="00B86621">
        <w:rPr>
          <w:rFonts w:ascii="Tahoma" w:hAnsi="Tahoma" w:cs="Tahoma"/>
          <w:color w:val="auto"/>
        </w:rPr>
        <w:t xml:space="preserve"> o mocy chłodniczej min. 5 kW wraz z niezbędnym oprzyrządowaniem (doprowadzenie zasilania oraz odpływu skroplin) oraz podkonstrukcją pod jednostkę zewnętrzną, możliwą do zlokalizowania na dachu.</w:t>
      </w:r>
    </w:p>
    <w:p w14:paraId="1EEA2B6A" w14:textId="526607D9" w:rsidR="00B86621" w:rsidRPr="00B86621" w:rsidRDefault="00B86621" w:rsidP="00B86621">
      <w:pPr>
        <w:pStyle w:val="Default"/>
        <w:jc w:val="both"/>
        <w:rPr>
          <w:rFonts w:ascii="Tahoma" w:hAnsi="Tahoma" w:cs="Tahoma"/>
          <w:color w:val="auto"/>
        </w:rPr>
      </w:pPr>
      <w:r w:rsidRPr="00B86621">
        <w:rPr>
          <w:rFonts w:ascii="Tahoma" w:hAnsi="Tahoma" w:cs="Tahoma"/>
          <w:color w:val="auto"/>
        </w:rPr>
        <w:t xml:space="preserve">Należy wykonać także instalację wyciągową na potrzeby dygestorium (pomieszczenie 446) z kanałów kwasoodpornych o średnicy 160mm i długości ok. 30 </w:t>
      </w:r>
      <w:proofErr w:type="spellStart"/>
      <w:r w:rsidRPr="00B86621">
        <w:rPr>
          <w:rFonts w:ascii="Tahoma" w:hAnsi="Tahoma" w:cs="Tahoma"/>
          <w:color w:val="auto"/>
        </w:rPr>
        <w:t>mb</w:t>
      </w:r>
      <w:proofErr w:type="spellEnd"/>
      <w:r w:rsidRPr="00B86621">
        <w:rPr>
          <w:rFonts w:ascii="Tahoma" w:hAnsi="Tahoma" w:cs="Tahoma"/>
          <w:color w:val="auto"/>
        </w:rPr>
        <w:t xml:space="preserve"> wraz </w:t>
      </w:r>
      <w:r>
        <w:rPr>
          <w:rFonts w:ascii="Tahoma" w:hAnsi="Tahoma" w:cs="Tahoma"/>
          <w:color w:val="auto"/>
        </w:rPr>
        <w:t xml:space="preserve">                   </w:t>
      </w:r>
      <w:r w:rsidRPr="00B86621">
        <w:rPr>
          <w:rFonts w:ascii="Tahoma" w:hAnsi="Tahoma" w:cs="Tahoma"/>
          <w:color w:val="auto"/>
        </w:rPr>
        <w:t xml:space="preserve">z robotami towarzyszącymi (m.in. przejścia przez ściany i prowadzenie kanałów </w:t>
      </w:r>
      <w:r>
        <w:rPr>
          <w:rFonts w:ascii="Tahoma" w:hAnsi="Tahoma" w:cs="Tahoma"/>
          <w:color w:val="auto"/>
        </w:rPr>
        <w:t xml:space="preserve">           </w:t>
      </w:r>
      <w:r w:rsidRPr="00B86621">
        <w:rPr>
          <w:rFonts w:ascii="Tahoma" w:hAnsi="Tahoma" w:cs="Tahoma"/>
          <w:color w:val="auto"/>
        </w:rPr>
        <w:t>w strefie nad sufitem kasetonowym) z wentylatorem dachowym w wykonaniu przeciwwybuchowym oraz regulatorem obrotów wentylatora oraz zasilaniem.</w:t>
      </w:r>
    </w:p>
    <w:bookmarkEnd w:id="5"/>
    <w:p w14:paraId="1890409A" w14:textId="77777777" w:rsidR="00B86621" w:rsidRPr="00B86621" w:rsidRDefault="00B86621" w:rsidP="00B86621">
      <w:pPr>
        <w:pStyle w:val="Default"/>
        <w:jc w:val="both"/>
        <w:rPr>
          <w:rFonts w:ascii="Tahoma" w:hAnsi="Tahoma" w:cs="Tahoma"/>
          <w:color w:val="auto"/>
        </w:rPr>
      </w:pPr>
    </w:p>
    <w:p w14:paraId="710B052C" w14:textId="77777777" w:rsidR="00B86621" w:rsidRPr="00B86621" w:rsidRDefault="00B86621" w:rsidP="00B86621">
      <w:pPr>
        <w:pStyle w:val="Default"/>
        <w:jc w:val="both"/>
        <w:rPr>
          <w:rFonts w:ascii="Tahoma" w:hAnsi="Tahoma" w:cs="Tahoma"/>
          <w:color w:val="auto"/>
        </w:rPr>
      </w:pPr>
      <w:r w:rsidRPr="00B86621">
        <w:rPr>
          <w:rFonts w:ascii="Tahoma" w:hAnsi="Tahoma" w:cs="Tahoma"/>
          <w:b/>
          <w:bCs/>
          <w:color w:val="auto"/>
        </w:rPr>
        <w:t xml:space="preserve">VI. Zagospodarowanie terenu </w:t>
      </w:r>
    </w:p>
    <w:p w14:paraId="4ED24FC9" w14:textId="2697CF19" w:rsidR="00B86621" w:rsidRPr="00B86621" w:rsidRDefault="00B86621" w:rsidP="00B86621">
      <w:pPr>
        <w:pStyle w:val="Default"/>
        <w:jc w:val="both"/>
        <w:rPr>
          <w:rFonts w:ascii="Tahoma" w:hAnsi="Tahoma" w:cs="Tahoma"/>
          <w:color w:val="auto"/>
        </w:rPr>
      </w:pPr>
      <w:r w:rsidRPr="00B86621">
        <w:rPr>
          <w:rFonts w:ascii="Tahoma" w:hAnsi="Tahoma" w:cs="Tahoma"/>
          <w:color w:val="auto"/>
        </w:rPr>
        <w:t>Nie dotyczy</w:t>
      </w:r>
      <w:r w:rsidR="002D7365">
        <w:rPr>
          <w:rFonts w:ascii="Tahoma" w:hAnsi="Tahoma" w:cs="Tahoma"/>
          <w:color w:val="auto"/>
        </w:rPr>
        <w:t>.</w:t>
      </w:r>
    </w:p>
    <w:p w14:paraId="754BB3F3" w14:textId="77777777" w:rsidR="00B86621" w:rsidRPr="00B86621" w:rsidRDefault="00B86621" w:rsidP="00B86621">
      <w:pPr>
        <w:pStyle w:val="Default"/>
        <w:jc w:val="both"/>
        <w:rPr>
          <w:rFonts w:ascii="Tahoma" w:hAnsi="Tahoma" w:cs="Tahoma"/>
          <w:color w:val="FF0000"/>
        </w:rPr>
      </w:pPr>
    </w:p>
    <w:p w14:paraId="74435AA0" w14:textId="77777777" w:rsidR="00B86621" w:rsidRPr="00B86621" w:rsidRDefault="00B86621" w:rsidP="00B86621">
      <w:pPr>
        <w:pStyle w:val="Default"/>
        <w:jc w:val="both"/>
        <w:rPr>
          <w:rFonts w:ascii="Tahoma" w:hAnsi="Tahoma" w:cs="Tahoma"/>
          <w:color w:val="auto"/>
        </w:rPr>
      </w:pPr>
      <w:r w:rsidRPr="00B86621">
        <w:rPr>
          <w:rFonts w:ascii="Tahoma" w:hAnsi="Tahoma" w:cs="Tahoma"/>
          <w:b/>
          <w:bCs/>
          <w:color w:val="auto"/>
        </w:rPr>
        <w:t xml:space="preserve">VII. Uwaga: </w:t>
      </w:r>
    </w:p>
    <w:p w14:paraId="56F894F3" w14:textId="77777777" w:rsidR="00B86621" w:rsidRPr="00B86621" w:rsidRDefault="00B86621" w:rsidP="00B86621">
      <w:pPr>
        <w:pStyle w:val="Default"/>
        <w:spacing w:after="35"/>
        <w:jc w:val="both"/>
        <w:rPr>
          <w:rFonts w:ascii="Tahoma" w:hAnsi="Tahoma" w:cs="Tahoma"/>
          <w:color w:val="auto"/>
        </w:rPr>
      </w:pPr>
      <w:r w:rsidRPr="00B86621">
        <w:rPr>
          <w:rFonts w:ascii="Tahoma" w:hAnsi="Tahoma" w:cs="Tahoma"/>
          <w:color w:val="auto"/>
        </w:rPr>
        <w:t xml:space="preserve">Wykonanie instalacji elektrycznej należy przeprowadzić zgodnie z zatwierdzoną przez Zamawiającego dokumentacją techniczną, przepisami Budowy i Eksploatacji Urządzeń Elektroenergetycznych wydanymi przez Stowarzyszenie Elektryków Polskich i Polskimi Normami. </w:t>
      </w:r>
    </w:p>
    <w:p w14:paraId="19770C9D" w14:textId="77777777" w:rsidR="00B86621" w:rsidRPr="00B86621" w:rsidRDefault="00B86621" w:rsidP="00B86621">
      <w:pPr>
        <w:pStyle w:val="Default"/>
        <w:jc w:val="both"/>
        <w:rPr>
          <w:rFonts w:ascii="Tahoma" w:hAnsi="Tahoma" w:cs="Tahoma"/>
          <w:b/>
          <w:bCs/>
          <w:color w:val="auto"/>
        </w:rPr>
      </w:pPr>
    </w:p>
    <w:p w14:paraId="20E1A155" w14:textId="096C2615" w:rsidR="00B86621" w:rsidRPr="00B86621" w:rsidRDefault="00B330FC" w:rsidP="00B86621">
      <w:pPr>
        <w:pStyle w:val="Default"/>
        <w:jc w:val="both"/>
        <w:rPr>
          <w:rFonts w:ascii="Tahoma" w:hAnsi="Tahoma" w:cs="Tahoma"/>
          <w:color w:val="auto"/>
        </w:rPr>
      </w:pPr>
      <w:r>
        <w:rPr>
          <w:rFonts w:ascii="Tahoma" w:hAnsi="Tahoma" w:cs="Tahoma"/>
          <w:b/>
          <w:bCs/>
          <w:color w:val="auto"/>
        </w:rPr>
        <w:t>VII</w:t>
      </w:r>
      <w:r w:rsidR="00B86621" w:rsidRPr="00B86621">
        <w:rPr>
          <w:rFonts w:ascii="Tahoma" w:hAnsi="Tahoma" w:cs="Tahoma"/>
          <w:b/>
          <w:bCs/>
          <w:color w:val="auto"/>
        </w:rPr>
        <w:t xml:space="preserve">I. Uwagi końcowe: </w:t>
      </w:r>
    </w:p>
    <w:p w14:paraId="0AF6EB09" w14:textId="77777777" w:rsidR="00B86621" w:rsidRPr="00B86621" w:rsidRDefault="00B86621" w:rsidP="00B86621">
      <w:pPr>
        <w:pStyle w:val="Default"/>
        <w:numPr>
          <w:ilvl w:val="0"/>
          <w:numId w:val="40"/>
        </w:numPr>
        <w:spacing w:after="35"/>
        <w:ind w:left="284" w:hanging="284"/>
        <w:jc w:val="both"/>
        <w:rPr>
          <w:rFonts w:ascii="Tahoma" w:hAnsi="Tahoma" w:cs="Tahoma"/>
          <w:color w:val="auto"/>
        </w:rPr>
      </w:pPr>
      <w:r w:rsidRPr="00B86621">
        <w:rPr>
          <w:rFonts w:ascii="Tahoma" w:hAnsi="Tahoma" w:cs="Tahoma"/>
          <w:color w:val="auto"/>
        </w:rPr>
        <w:t xml:space="preserve">Do wykonania robót mogą być użyte tylko materiały posiadające deklarację właściwości użytkowych lub aprobatę techniczną i atesty techniczne dopuszczające do stosowania w budownictwie oraz certyfikaty. Dla materiałów, dla których zgodnie z obowiązującym prawem nie są wymagane aprobaty techniczne, certyfikaty lub deklaracje zgodności wyrobu ze stosowną aprobatą lub odpowiednią polską normą dopuszcza się przedstawienie rekomendacji technicznej ITB dopuszczającej stosowanie ww. materiałów w budownictwie lub w przypadku jej braku – ostatniej uzyskanej przez wykonawcę aprobaty technicznej ITB. </w:t>
      </w:r>
    </w:p>
    <w:p w14:paraId="3DA371BD" w14:textId="77777777" w:rsidR="00B86621" w:rsidRPr="00B86621" w:rsidRDefault="00B86621" w:rsidP="00B86621">
      <w:pPr>
        <w:pStyle w:val="Default"/>
        <w:ind w:left="284"/>
        <w:jc w:val="both"/>
        <w:rPr>
          <w:rFonts w:ascii="Tahoma" w:hAnsi="Tahoma" w:cs="Tahoma"/>
          <w:color w:val="auto"/>
        </w:rPr>
      </w:pPr>
      <w:r w:rsidRPr="00B86621">
        <w:rPr>
          <w:rFonts w:ascii="Tahoma" w:hAnsi="Tahoma" w:cs="Tahoma"/>
          <w:color w:val="auto"/>
        </w:rPr>
        <w:t xml:space="preserve">Wykonawca zobowiązany jest przedłożyć ww. dokumenty na każde żądanie Zamawiającego. </w:t>
      </w:r>
    </w:p>
    <w:p w14:paraId="424F45B6" w14:textId="77777777" w:rsidR="00B86621" w:rsidRPr="00B86621" w:rsidRDefault="00B86621" w:rsidP="00B86621">
      <w:pPr>
        <w:pStyle w:val="Default"/>
        <w:numPr>
          <w:ilvl w:val="0"/>
          <w:numId w:val="40"/>
        </w:numPr>
        <w:spacing w:after="35"/>
        <w:ind w:left="284" w:hanging="284"/>
        <w:jc w:val="both"/>
        <w:rPr>
          <w:rFonts w:ascii="Tahoma" w:hAnsi="Tahoma" w:cs="Tahoma"/>
          <w:color w:val="auto"/>
        </w:rPr>
      </w:pPr>
      <w:r w:rsidRPr="00B86621">
        <w:rPr>
          <w:rFonts w:ascii="Tahoma" w:hAnsi="Tahoma" w:cs="Tahoma"/>
          <w:color w:val="auto"/>
        </w:rPr>
        <w:t xml:space="preserve">Jeżeli Zamawiający zwróci się do Wykonawcy z żądaniem usunięcia z terenu robót określonej osoby, która należy do personelu Wykonawcy lub jego podwykonawcy </w:t>
      </w:r>
      <w:r w:rsidRPr="00B86621">
        <w:rPr>
          <w:rFonts w:ascii="Tahoma" w:hAnsi="Tahoma" w:cs="Tahoma"/>
          <w:color w:val="auto"/>
        </w:rPr>
        <w:lastRenderedPageBreak/>
        <w:t>oraz uzasadni swoje żądanie, to Wykonawca zapewni, że osoba ta w ciągu</w:t>
      </w:r>
      <w:r w:rsidRPr="00B86621">
        <w:rPr>
          <w:rFonts w:ascii="Tahoma" w:hAnsi="Tahoma" w:cs="Tahoma"/>
          <w:color w:val="FF0000"/>
        </w:rPr>
        <w:t xml:space="preserve"> </w:t>
      </w:r>
      <w:r w:rsidRPr="00B86621">
        <w:rPr>
          <w:rFonts w:ascii="Tahoma" w:hAnsi="Tahoma" w:cs="Tahoma"/>
          <w:color w:val="auto"/>
        </w:rPr>
        <w:t xml:space="preserve">2 dni opuści teren robót i nie będzie miała żadnego dalszego związku z czynnościami związanymi z wykonywaniem przedmiotowych robót. </w:t>
      </w:r>
    </w:p>
    <w:p w14:paraId="76324017" w14:textId="77777777" w:rsidR="00B86621" w:rsidRPr="00B86621" w:rsidRDefault="00B86621" w:rsidP="00B86621">
      <w:pPr>
        <w:pStyle w:val="Default"/>
        <w:numPr>
          <w:ilvl w:val="0"/>
          <w:numId w:val="40"/>
        </w:numPr>
        <w:spacing w:after="35"/>
        <w:ind w:left="284" w:hanging="284"/>
        <w:jc w:val="both"/>
        <w:rPr>
          <w:rFonts w:ascii="Tahoma" w:hAnsi="Tahoma" w:cs="Tahoma"/>
          <w:color w:val="auto"/>
        </w:rPr>
      </w:pPr>
      <w:r w:rsidRPr="00B86621">
        <w:rPr>
          <w:rFonts w:ascii="Tahoma" w:hAnsi="Tahoma" w:cs="Tahoma"/>
          <w:b/>
          <w:bCs/>
          <w:color w:val="auto"/>
        </w:rPr>
        <w:t xml:space="preserve">W ryczałtowej cenie ofertowej wykonania robót musi być zawarty całkowity koszt wykonania zamówienia i przedmiotowych robót wg powyższych założeń, w tym koszt wykonania dokumentacji projektowej wraz z prawami autorskimi, określonych w niniejszym opisie przedmiotu zamówienia, a także koszt robocizny, koszt zakupu i dostawy wszystkich materiałów/urządzeń, pracy sprzętu i transportu technologicznego oraz koszty pośrednie i zysk z uwzględnieniem wszystkich elementów cenotwórczych takich jak np.: </w:t>
      </w:r>
    </w:p>
    <w:p w14:paraId="00D19E8E" w14:textId="77777777" w:rsidR="00B86621" w:rsidRPr="00B86621" w:rsidRDefault="00B86621" w:rsidP="00B86621">
      <w:pPr>
        <w:pStyle w:val="Default"/>
        <w:numPr>
          <w:ilvl w:val="0"/>
          <w:numId w:val="41"/>
        </w:numPr>
        <w:spacing w:after="35"/>
        <w:jc w:val="both"/>
        <w:rPr>
          <w:rFonts w:ascii="Tahoma" w:hAnsi="Tahoma" w:cs="Tahoma"/>
          <w:color w:val="auto"/>
        </w:rPr>
      </w:pPr>
      <w:r w:rsidRPr="00B86621">
        <w:rPr>
          <w:rFonts w:ascii="Tahoma" w:hAnsi="Tahoma" w:cs="Tahoma"/>
          <w:color w:val="auto"/>
        </w:rPr>
        <w:t xml:space="preserve">koszt uzyskania wszystkich materiałów do celów projektowych, opinii, zgód, uzgodnień, warunków technicznych, </w:t>
      </w:r>
    </w:p>
    <w:p w14:paraId="04BC6C28" w14:textId="77777777" w:rsidR="00B86621" w:rsidRPr="00B86621" w:rsidRDefault="00B86621" w:rsidP="00B86621">
      <w:pPr>
        <w:pStyle w:val="Default"/>
        <w:numPr>
          <w:ilvl w:val="0"/>
          <w:numId w:val="41"/>
        </w:numPr>
        <w:spacing w:after="35"/>
        <w:jc w:val="both"/>
        <w:rPr>
          <w:rFonts w:ascii="Tahoma" w:hAnsi="Tahoma" w:cs="Tahoma"/>
          <w:color w:val="auto"/>
        </w:rPr>
      </w:pPr>
      <w:r w:rsidRPr="00B86621">
        <w:rPr>
          <w:rFonts w:ascii="Tahoma" w:hAnsi="Tahoma" w:cs="Tahoma"/>
          <w:color w:val="auto"/>
        </w:rPr>
        <w:t xml:space="preserve">roboty przygotowawcze, prace porządkowe po zakończeniu robót </w:t>
      </w:r>
    </w:p>
    <w:p w14:paraId="4B8DE158" w14:textId="77777777" w:rsidR="00B86621" w:rsidRPr="00B86621" w:rsidRDefault="00B86621" w:rsidP="00B86621">
      <w:pPr>
        <w:pStyle w:val="Default"/>
        <w:numPr>
          <w:ilvl w:val="0"/>
          <w:numId w:val="41"/>
        </w:numPr>
        <w:spacing w:after="35"/>
        <w:jc w:val="both"/>
        <w:rPr>
          <w:rFonts w:ascii="Tahoma" w:hAnsi="Tahoma" w:cs="Tahoma"/>
          <w:color w:val="auto"/>
        </w:rPr>
      </w:pPr>
      <w:r w:rsidRPr="00B86621">
        <w:rPr>
          <w:rFonts w:ascii="Tahoma" w:hAnsi="Tahoma" w:cs="Tahoma"/>
          <w:color w:val="auto"/>
        </w:rPr>
        <w:t xml:space="preserve">wszystkie koszty związane z organizacją, ochroną i oznakowaniem miejsca  robót, zaplecza i jego utrzymanie, </w:t>
      </w:r>
    </w:p>
    <w:p w14:paraId="1D0AD5C1" w14:textId="77777777" w:rsidR="00B86621" w:rsidRPr="00B86621" w:rsidRDefault="00B86621" w:rsidP="00B86621">
      <w:pPr>
        <w:pStyle w:val="Default"/>
        <w:numPr>
          <w:ilvl w:val="0"/>
          <w:numId w:val="41"/>
        </w:numPr>
        <w:spacing w:after="35"/>
        <w:jc w:val="both"/>
        <w:rPr>
          <w:rFonts w:ascii="Tahoma" w:hAnsi="Tahoma" w:cs="Tahoma"/>
          <w:color w:val="auto"/>
        </w:rPr>
      </w:pPr>
      <w:r w:rsidRPr="00B86621">
        <w:rPr>
          <w:rFonts w:ascii="Tahoma" w:hAnsi="Tahoma" w:cs="Tahoma"/>
          <w:color w:val="auto"/>
        </w:rPr>
        <w:t xml:space="preserve">wszelkie koszty wynikające z innych umownych obowiązków Wykonawcy, </w:t>
      </w:r>
    </w:p>
    <w:p w14:paraId="43B70D1A" w14:textId="77777777" w:rsidR="00B86621" w:rsidRPr="00B86621" w:rsidRDefault="00B86621" w:rsidP="00B86621">
      <w:pPr>
        <w:pStyle w:val="Default"/>
        <w:numPr>
          <w:ilvl w:val="0"/>
          <w:numId w:val="41"/>
        </w:numPr>
        <w:spacing w:after="35"/>
        <w:jc w:val="both"/>
        <w:rPr>
          <w:rFonts w:ascii="Tahoma" w:hAnsi="Tahoma" w:cs="Tahoma"/>
          <w:color w:val="auto"/>
        </w:rPr>
      </w:pPr>
      <w:r w:rsidRPr="00B86621">
        <w:rPr>
          <w:rFonts w:ascii="Tahoma" w:hAnsi="Tahoma" w:cs="Tahoma"/>
          <w:color w:val="auto"/>
        </w:rPr>
        <w:t>wszelkie koszty związane z wywozem i utylizacją odpadów po robotach;</w:t>
      </w:r>
    </w:p>
    <w:p w14:paraId="607E7CEE" w14:textId="77777777" w:rsidR="00B86621" w:rsidRPr="00B86621" w:rsidRDefault="00B86621" w:rsidP="00B86621">
      <w:pPr>
        <w:pStyle w:val="Default"/>
        <w:numPr>
          <w:ilvl w:val="0"/>
          <w:numId w:val="41"/>
        </w:numPr>
        <w:spacing w:after="35"/>
        <w:jc w:val="both"/>
        <w:rPr>
          <w:rFonts w:ascii="Tahoma" w:hAnsi="Tahoma" w:cs="Tahoma"/>
          <w:color w:val="auto"/>
        </w:rPr>
      </w:pPr>
      <w:r w:rsidRPr="00B86621">
        <w:rPr>
          <w:rFonts w:ascii="Tahoma" w:hAnsi="Tahoma" w:cs="Tahoma"/>
          <w:color w:val="auto"/>
        </w:rPr>
        <w:t xml:space="preserve">kwoty wynagrodzeń przewidzianych dla podwykonawców, </w:t>
      </w:r>
    </w:p>
    <w:p w14:paraId="6F8B922C" w14:textId="77777777" w:rsidR="00B86621" w:rsidRPr="00B86621" w:rsidRDefault="00B86621" w:rsidP="00B86621">
      <w:pPr>
        <w:pStyle w:val="Default"/>
        <w:numPr>
          <w:ilvl w:val="0"/>
          <w:numId w:val="41"/>
        </w:numPr>
        <w:spacing w:after="35"/>
        <w:jc w:val="both"/>
        <w:rPr>
          <w:rFonts w:ascii="Tahoma" w:hAnsi="Tahoma" w:cs="Tahoma"/>
          <w:color w:val="auto"/>
        </w:rPr>
      </w:pPr>
      <w:r w:rsidRPr="00B86621">
        <w:rPr>
          <w:rFonts w:ascii="Tahoma" w:hAnsi="Tahoma" w:cs="Tahoma"/>
          <w:color w:val="auto"/>
        </w:rPr>
        <w:t xml:space="preserve">koszt polisy lub zawarcia umowy ubezpieczeniowej określonej we wzorze umowy, </w:t>
      </w:r>
    </w:p>
    <w:p w14:paraId="58738869" w14:textId="77777777" w:rsidR="00B86621" w:rsidRPr="00B86621" w:rsidRDefault="00B86621" w:rsidP="00B86621">
      <w:pPr>
        <w:pStyle w:val="Default"/>
        <w:numPr>
          <w:ilvl w:val="0"/>
          <w:numId w:val="41"/>
        </w:numPr>
        <w:spacing w:after="35"/>
        <w:jc w:val="both"/>
        <w:rPr>
          <w:rFonts w:ascii="Tahoma" w:hAnsi="Tahoma" w:cs="Tahoma"/>
          <w:color w:val="auto"/>
        </w:rPr>
      </w:pPr>
      <w:r w:rsidRPr="00B86621">
        <w:rPr>
          <w:rFonts w:ascii="Tahoma" w:hAnsi="Tahoma" w:cs="Tahoma"/>
          <w:color w:val="auto"/>
        </w:rPr>
        <w:t xml:space="preserve">koszt wykonania planu bioz, </w:t>
      </w:r>
    </w:p>
    <w:p w14:paraId="634509AC" w14:textId="77777777" w:rsidR="00B86621" w:rsidRPr="00B86621" w:rsidRDefault="00B86621" w:rsidP="00B86621">
      <w:pPr>
        <w:pStyle w:val="Default"/>
        <w:numPr>
          <w:ilvl w:val="0"/>
          <w:numId w:val="41"/>
        </w:numPr>
        <w:spacing w:after="35"/>
        <w:jc w:val="both"/>
        <w:rPr>
          <w:rFonts w:ascii="Tahoma" w:hAnsi="Tahoma" w:cs="Tahoma"/>
          <w:color w:val="auto"/>
        </w:rPr>
      </w:pPr>
      <w:r w:rsidRPr="00B86621">
        <w:rPr>
          <w:rFonts w:ascii="Tahoma" w:hAnsi="Tahoma" w:cs="Tahoma"/>
          <w:color w:val="auto"/>
        </w:rPr>
        <w:t xml:space="preserve">koszt wykonania dokumentacji powykonawczej, </w:t>
      </w:r>
    </w:p>
    <w:p w14:paraId="6A90EA0B" w14:textId="39490549" w:rsidR="00B86621" w:rsidRPr="00B86621" w:rsidRDefault="00B86621" w:rsidP="00B86621">
      <w:pPr>
        <w:pStyle w:val="Default"/>
        <w:numPr>
          <w:ilvl w:val="0"/>
          <w:numId w:val="41"/>
        </w:numPr>
        <w:spacing w:after="35"/>
        <w:jc w:val="both"/>
        <w:rPr>
          <w:rFonts w:ascii="Tahoma" w:hAnsi="Tahoma" w:cs="Tahoma"/>
          <w:color w:val="auto"/>
        </w:rPr>
      </w:pPr>
      <w:r w:rsidRPr="00B86621">
        <w:rPr>
          <w:rFonts w:ascii="Tahoma" w:hAnsi="Tahoma" w:cs="Tahoma"/>
          <w:color w:val="auto"/>
        </w:rPr>
        <w:t>wszystkie inne ogólne koszty  robót, które mogą wystąpić w związku</w:t>
      </w:r>
      <w:r>
        <w:rPr>
          <w:rFonts w:ascii="Tahoma" w:hAnsi="Tahoma" w:cs="Tahoma"/>
          <w:color w:val="auto"/>
        </w:rPr>
        <w:t xml:space="preserve">                      </w:t>
      </w:r>
      <w:r w:rsidRPr="00B86621">
        <w:rPr>
          <w:rFonts w:ascii="Tahoma" w:hAnsi="Tahoma" w:cs="Tahoma"/>
          <w:color w:val="auto"/>
        </w:rPr>
        <w:t xml:space="preserve"> z wykonywaniem robót zgodnie z warunkami umowy oraz przepisami technicznymi i prawnymi. </w:t>
      </w:r>
    </w:p>
    <w:p w14:paraId="546F8AAD" w14:textId="77777777" w:rsidR="00B86621" w:rsidRPr="005A0927" w:rsidRDefault="00B86621" w:rsidP="00B86621">
      <w:pPr>
        <w:pStyle w:val="Default"/>
        <w:jc w:val="both"/>
        <w:rPr>
          <w:rFonts w:ascii="Tahoma" w:hAnsi="Tahoma" w:cs="Tahoma"/>
          <w:color w:val="auto"/>
          <w:sz w:val="16"/>
          <w:szCs w:val="16"/>
        </w:rPr>
      </w:pPr>
    </w:p>
    <w:p w14:paraId="5627F127" w14:textId="14FDB27F" w:rsidR="00B86621" w:rsidRPr="00B86621" w:rsidRDefault="00B330FC" w:rsidP="00B86621">
      <w:pPr>
        <w:pStyle w:val="Default"/>
        <w:jc w:val="both"/>
        <w:rPr>
          <w:rFonts w:ascii="Tahoma" w:hAnsi="Tahoma" w:cs="Tahoma"/>
          <w:color w:val="auto"/>
        </w:rPr>
      </w:pPr>
      <w:r>
        <w:rPr>
          <w:rFonts w:ascii="Tahoma" w:hAnsi="Tahoma" w:cs="Tahoma"/>
          <w:b/>
          <w:bCs/>
          <w:color w:val="auto"/>
        </w:rPr>
        <w:t>I</w:t>
      </w:r>
      <w:r w:rsidR="00B86621" w:rsidRPr="00B86621">
        <w:rPr>
          <w:rFonts w:ascii="Tahoma" w:hAnsi="Tahoma" w:cs="Tahoma"/>
          <w:b/>
          <w:bCs/>
          <w:color w:val="auto"/>
        </w:rPr>
        <w:t xml:space="preserve">X. Dopuszczalne zmiany postanowień umowy oraz określenie warunków zmian. </w:t>
      </w:r>
    </w:p>
    <w:p w14:paraId="1316A285" w14:textId="6FC25183" w:rsidR="00B86621" w:rsidRPr="00B86621" w:rsidRDefault="005A0927" w:rsidP="005A0927">
      <w:pPr>
        <w:pStyle w:val="Default"/>
        <w:jc w:val="both"/>
        <w:rPr>
          <w:rFonts w:ascii="Tahoma" w:hAnsi="Tahoma" w:cs="Tahoma"/>
          <w:color w:val="auto"/>
        </w:rPr>
      </w:pPr>
      <w:r>
        <w:rPr>
          <w:rFonts w:ascii="Tahoma" w:hAnsi="Tahoma" w:cs="Tahoma"/>
          <w:color w:val="auto"/>
        </w:rPr>
        <w:t>Zgodnie z wzorem umowy stanowiącym załącznik nr 5 do SIWZ.</w:t>
      </w:r>
    </w:p>
    <w:p w14:paraId="66657772" w14:textId="77777777" w:rsidR="00B86621" w:rsidRPr="00B86621" w:rsidRDefault="00B86621" w:rsidP="00B86621">
      <w:pPr>
        <w:pStyle w:val="Default"/>
        <w:ind w:left="720"/>
        <w:jc w:val="both"/>
        <w:rPr>
          <w:rFonts w:ascii="Tahoma" w:hAnsi="Tahoma" w:cs="Tahoma"/>
          <w:color w:val="auto"/>
        </w:rPr>
      </w:pPr>
    </w:p>
    <w:p w14:paraId="5DA433EB" w14:textId="30D8EE91" w:rsidR="00B86621" w:rsidRPr="00B86621" w:rsidRDefault="00B86621" w:rsidP="00B86621">
      <w:pPr>
        <w:pStyle w:val="Default"/>
        <w:jc w:val="both"/>
        <w:rPr>
          <w:rFonts w:ascii="Tahoma" w:hAnsi="Tahoma" w:cs="Tahoma"/>
          <w:color w:val="auto"/>
        </w:rPr>
      </w:pPr>
      <w:r w:rsidRPr="00B86621">
        <w:rPr>
          <w:rFonts w:ascii="Tahoma" w:hAnsi="Tahoma" w:cs="Tahoma"/>
          <w:b/>
          <w:bCs/>
          <w:color w:val="auto"/>
        </w:rPr>
        <w:t>X. Podstawowe wymagania dotyczące zawierania umó</w:t>
      </w:r>
      <w:r w:rsidR="005A0927">
        <w:rPr>
          <w:rFonts w:ascii="Tahoma" w:hAnsi="Tahoma" w:cs="Tahoma"/>
          <w:b/>
          <w:bCs/>
          <w:color w:val="auto"/>
        </w:rPr>
        <w:t xml:space="preserve">w                                           </w:t>
      </w:r>
      <w:r w:rsidRPr="00B86621">
        <w:rPr>
          <w:rFonts w:ascii="Tahoma" w:hAnsi="Tahoma" w:cs="Tahoma"/>
          <w:b/>
          <w:bCs/>
          <w:color w:val="auto"/>
        </w:rPr>
        <w:t xml:space="preserve">z podwykonawcami </w:t>
      </w:r>
    </w:p>
    <w:p w14:paraId="7F68A099" w14:textId="77777777" w:rsidR="00B86621" w:rsidRPr="00B86621" w:rsidRDefault="00B86621" w:rsidP="00B86621">
      <w:pPr>
        <w:pStyle w:val="Default"/>
        <w:numPr>
          <w:ilvl w:val="0"/>
          <w:numId w:val="44"/>
        </w:numPr>
        <w:ind w:left="284" w:hanging="284"/>
        <w:jc w:val="both"/>
        <w:rPr>
          <w:rFonts w:ascii="Tahoma" w:hAnsi="Tahoma" w:cs="Tahoma"/>
          <w:color w:val="auto"/>
        </w:rPr>
      </w:pPr>
      <w:r w:rsidRPr="00B86621">
        <w:rPr>
          <w:rFonts w:ascii="Tahoma" w:hAnsi="Tahoma" w:cs="Tahoma"/>
          <w:color w:val="auto"/>
        </w:rPr>
        <w:t xml:space="preserve">Wykonawca, podwykonawca lub dalszy podwykonawca zamówienia na roboty zamierzający zawrzeć umowę o podwykonawstwo, której przedmiotem są roboty, jest obowiązany, w trakcie realizacji zamówienia publicznego na roboty, do przedłożenia Zamawiającemu projektu tej umowy, przy czym podwykonawca lub dalszy podwykonawca jest obowiązany dołączyć zgodę wykonawcy na zawarcie umowy o podwykonawstwo o treści zgodnej z projektem umowy. </w:t>
      </w:r>
    </w:p>
    <w:p w14:paraId="6BE612CD" w14:textId="77777777" w:rsidR="00B86621" w:rsidRPr="00B86621" w:rsidRDefault="00B86621" w:rsidP="00B86621">
      <w:pPr>
        <w:pStyle w:val="Default"/>
        <w:numPr>
          <w:ilvl w:val="0"/>
          <w:numId w:val="44"/>
        </w:numPr>
        <w:ind w:left="284" w:hanging="284"/>
        <w:jc w:val="both"/>
        <w:rPr>
          <w:rFonts w:ascii="Tahoma" w:hAnsi="Tahoma" w:cs="Tahoma"/>
          <w:color w:val="auto"/>
        </w:rPr>
      </w:pPr>
      <w:r w:rsidRPr="00B86621">
        <w:rPr>
          <w:rFonts w:ascii="Tahoma" w:hAnsi="Tahoma" w:cs="Tahoma"/>
          <w:color w:val="auto"/>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w:t>
      </w:r>
    </w:p>
    <w:p w14:paraId="746C412C" w14:textId="1A53FBC1" w:rsidR="00B86621" w:rsidRPr="00B86621" w:rsidRDefault="00B86621" w:rsidP="00B86621">
      <w:pPr>
        <w:pStyle w:val="Default"/>
        <w:numPr>
          <w:ilvl w:val="0"/>
          <w:numId w:val="44"/>
        </w:numPr>
        <w:ind w:left="284" w:hanging="284"/>
        <w:jc w:val="both"/>
        <w:rPr>
          <w:rFonts w:ascii="Tahoma" w:hAnsi="Tahoma" w:cs="Tahoma"/>
          <w:color w:val="auto"/>
        </w:rPr>
      </w:pPr>
      <w:r w:rsidRPr="00B86621">
        <w:rPr>
          <w:rFonts w:ascii="Tahoma" w:hAnsi="Tahoma" w:cs="Tahoma"/>
          <w:color w:val="auto"/>
        </w:rPr>
        <w:t xml:space="preserve">Wykonawca, podwykonawca lub dalszy podwykonawca zamówienia na roboty przedkłada Zamawiającemu poświadczoną za zgodność z oryginałem kopię zawartej umowy o podwykonawstwo, której przedmiotem są dostawy lub usługi, w terminie </w:t>
      </w:r>
      <w:r w:rsidRPr="00B86621">
        <w:rPr>
          <w:rFonts w:ascii="Tahoma" w:hAnsi="Tahoma" w:cs="Tahoma"/>
          <w:color w:val="auto"/>
        </w:rPr>
        <w:lastRenderedPageBreak/>
        <w:t xml:space="preserve">7 dni od dnia jej zawarcia, z wyłączeniem umów o podwykonawstwo o wartości mniejszej niż 0,5% wartości umowy w sprawie zamówienia publicznego oraz umów o podwykonawstwo, których przedmiot został wskazany przez Zamawiającego </w:t>
      </w:r>
      <w:r>
        <w:rPr>
          <w:rFonts w:ascii="Tahoma" w:hAnsi="Tahoma" w:cs="Tahoma"/>
          <w:color w:val="auto"/>
        </w:rPr>
        <w:t xml:space="preserve">          </w:t>
      </w:r>
      <w:r w:rsidRPr="00B86621">
        <w:rPr>
          <w:rFonts w:ascii="Tahoma" w:hAnsi="Tahoma" w:cs="Tahoma"/>
          <w:color w:val="auto"/>
        </w:rPr>
        <w:t xml:space="preserve">w specyfikacji istotnych warunków zamówienia, jako niepodlegający niniejszemu obowiązkowi. Wyłączenie, o którym mowa powyżej, nie dotyczy umów </w:t>
      </w:r>
      <w:r>
        <w:rPr>
          <w:rFonts w:ascii="Tahoma" w:hAnsi="Tahoma" w:cs="Tahoma"/>
          <w:color w:val="auto"/>
        </w:rPr>
        <w:t xml:space="preserve">                        </w:t>
      </w:r>
      <w:r w:rsidRPr="00B86621">
        <w:rPr>
          <w:rFonts w:ascii="Tahoma" w:hAnsi="Tahoma" w:cs="Tahoma"/>
          <w:color w:val="auto"/>
        </w:rPr>
        <w:t xml:space="preserve">o podwykonawstwo o wartości większej niż 30 000 zł. Jeżeli w ww. umowach termin zapłaty wynagrodzenia jest dłuższy niż 30 dni od dnia doręczenia wykonawcy, podwykonawcy lub dalszemu podwykonawcy stosownej faktury lub rachunku, Zamawiający poinformuje o tym Wykonawcę i wezwie go do doprowadzenia do zmiany tej umowy pod rygorem wystąpienia o zapłatę kary umownej. </w:t>
      </w:r>
    </w:p>
    <w:p w14:paraId="780D3B2E" w14:textId="3F5C69A7" w:rsidR="00B86621" w:rsidRPr="00B86621" w:rsidRDefault="00B86621" w:rsidP="00B86621">
      <w:pPr>
        <w:pStyle w:val="Default"/>
        <w:numPr>
          <w:ilvl w:val="0"/>
          <w:numId w:val="44"/>
        </w:numPr>
        <w:ind w:left="284" w:hanging="284"/>
        <w:jc w:val="both"/>
        <w:rPr>
          <w:rFonts w:ascii="Tahoma" w:hAnsi="Tahoma" w:cs="Tahoma"/>
          <w:color w:val="auto"/>
        </w:rPr>
      </w:pPr>
      <w:r w:rsidRPr="00B86621">
        <w:rPr>
          <w:rFonts w:ascii="Tahoma" w:hAnsi="Tahoma" w:cs="Tahoma"/>
          <w:color w:val="auto"/>
        </w:rPr>
        <w:t>Umowa z podwykonawcą musi być zgodna z realizowanym projektem wykonawczym</w:t>
      </w:r>
      <w:r w:rsidR="00243187">
        <w:rPr>
          <w:rFonts w:ascii="Tahoma" w:hAnsi="Tahoma" w:cs="Tahoma"/>
          <w:color w:val="auto"/>
        </w:rPr>
        <w:t xml:space="preserve"> </w:t>
      </w:r>
      <w:r w:rsidRPr="00B86621">
        <w:rPr>
          <w:rFonts w:ascii="Tahoma" w:hAnsi="Tahoma" w:cs="Tahoma"/>
          <w:color w:val="auto"/>
        </w:rPr>
        <w:t>i </w:t>
      </w:r>
      <w:r w:rsidR="00243187">
        <w:rPr>
          <w:rFonts w:ascii="Tahoma" w:hAnsi="Tahoma" w:cs="Tahoma"/>
          <w:color w:val="auto"/>
        </w:rPr>
        <w:t xml:space="preserve"> </w:t>
      </w:r>
      <w:r w:rsidRPr="00B86621">
        <w:rPr>
          <w:rFonts w:ascii="Tahoma" w:hAnsi="Tahoma" w:cs="Tahoma"/>
          <w:color w:val="auto"/>
        </w:rPr>
        <w:t xml:space="preserve">założeniami określonymi w umowie zawartej pomiędzy Zamawiającym a Wykonawcą, dotyczącej przedmiotowej inwestycji, w szczególności w zakresie terminów realizacji robót powierzonych podwykonawcy, obowiązku stosowania materiałów, wyrobów, urządzeń i technologii zgodnych z założeniami projektowymi oraz złożoną i zaakceptowaną przez Zamawiającego ofertą Wykonawcy. Ponadto musi zapewniać przejęcie odpowiedzialności podwykonawcy w stosunku do Zamawiającego z tytułu gwarancji i rękojmi w zakresie wykonanych przez niego robót w sytuacji ogłoszenia likwidacji działalności gospodarczej Wykonawcy. </w:t>
      </w:r>
    </w:p>
    <w:p w14:paraId="2EA439D7" w14:textId="77777777" w:rsidR="00B86621" w:rsidRPr="00B86621" w:rsidRDefault="00B86621" w:rsidP="00B86621">
      <w:pPr>
        <w:pStyle w:val="Default"/>
        <w:numPr>
          <w:ilvl w:val="0"/>
          <w:numId w:val="44"/>
        </w:numPr>
        <w:ind w:left="284" w:hanging="284"/>
        <w:jc w:val="both"/>
        <w:rPr>
          <w:rFonts w:ascii="Tahoma" w:hAnsi="Tahoma" w:cs="Tahoma"/>
          <w:color w:val="auto"/>
        </w:rPr>
      </w:pPr>
      <w:r w:rsidRPr="00B86621">
        <w:rPr>
          <w:rFonts w:ascii="Tahoma" w:hAnsi="Tahoma" w:cs="Tahoma"/>
          <w:color w:val="auto"/>
        </w:rPr>
        <w:t xml:space="preserve">Zamawiający zastrzega obowiązek osobistego wykonania przez Wykonawcę kluczowych części zamówienia. </w:t>
      </w:r>
    </w:p>
    <w:p w14:paraId="6D4BB6C2" w14:textId="77777777" w:rsidR="00B86621" w:rsidRPr="005A0927" w:rsidRDefault="00B86621" w:rsidP="00B86621">
      <w:pPr>
        <w:pStyle w:val="Default"/>
        <w:jc w:val="both"/>
        <w:rPr>
          <w:rFonts w:ascii="Tahoma" w:hAnsi="Tahoma" w:cs="Tahoma"/>
          <w:color w:val="FF0000"/>
          <w:sz w:val="16"/>
          <w:szCs w:val="16"/>
        </w:rPr>
      </w:pPr>
    </w:p>
    <w:p w14:paraId="0CAF1F86" w14:textId="0D44F22B" w:rsidR="00B86621" w:rsidRPr="00B86621" w:rsidRDefault="00B86621" w:rsidP="00B86621">
      <w:pPr>
        <w:pStyle w:val="Default"/>
        <w:jc w:val="both"/>
        <w:rPr>
          <w:rFonts w:ascii="Tahoma" w:hAnsi="Tahoma" w:cs="Tahoma"/>
          <w:color w:val="auto"/>
        </w:rPr>
      </w:pPr>
      <w:r w:rsidRPr="00B86621">
        <w:rPr>
          <w:rFonts w:ascii="Tahoma" w:hAnsi="Tahoma" w:cs="Tahoma"/>
          <w:b/>
          <w:bCs/>
          <w:color w:val="auto"/>
        </w:rPr>
        <w:t xml:space="preserve">XI. Klauzule społeczne </w:t>
      </w:r>
    </w:p>
    <w:p w14:paraId="355912A6" w14:textId="3BA703D0" w:rsidR="00B86621" w:rsidRPr="00B86621" w:rsidRDefault="00B86621" w:rsidP="00B86621">
      <w:pPr>
        <w:pStyle w:val="Default"/>
        <w:numPr>
          <w:ilvl w:val="0"/>
          <w:numId w:val="45"/>
        </w:numPr>
        <w:ind w:left="284" w:hanging="284"/>
        <w:jc w:val="both"/>
        <w:rPr>
          <w:rFonts w:ascii="Tahoma" w:hAnsi="Tahoma" w:cs="Tahoma"/>
          <w:color w:val="auto"/>
        </w:rPr>
      </w:pPr>
      <w:r w:rsidRPr="00B86621">
        <w:rPr>
          <w:rFonts w:ascii="Tahoma" w:hAnsi="Tahoma" w:cs="Tahoma"/>
          <w:color w:val="auto"/>
        </w:rPr>
        <w:t>Wykonawca oświadcza, że osoby wykonujące bezpośrednio</w:t>
      </w:r>
      <w:r w:rsidR="00F83A51">
        <w:rPr>
          <w:rFonts w:ascii="Tahoma" w:hAnsi="Tahoma" w:cs="Tahoma"/>
          <w:color w:val="auto"/>
        </w:rPr>
        <w:t xml:space="preserve"> czynności w zakresie</w:t>
      </w:r>
      <w:r w:rsidRPr="00B86621">
        <w:rPr>
          <w:rFonts w:ascii="Tahoma" w:hAnsi="Tahoma" w:cs="Tahoma"/>
          <w:color w:val="auto"/>
        </w:rPr>
        <w:t xml:space="preserve">: </w:t>
      </w:r>
    </w:p>
    <w:p w14:paraId="4D6907A8" w14:textId="05BDF12B" w:rsidR="00B86621" w:rsidRPr="00B86621" w:rsidRDefault="00F83A51" w:rsidP="00F83A51">
      <w:pPr>
        <w:pStyle w:val="Default"/>
        <w:spacing w:after="26"/>
        <w:jc w:val="both"/>
        <w:rPr>
          <w:rFonts w:ascii="Tahoma" w:hAnsi="Tahoma" w:cs="Tahoma"/>
          <w:color w:val="auto"/>
        </w:rPr>
      </w:pPr>
      <w:r>
        <w:rPr>
          <w:rFonts w:ascii="Tahoma" w:hAnsi="Tahoma" w:cs="Tahoma"/>
          <w:color w:val="auto"/>
        </w:rPr>
        <w:t xml:space="preserve">    </w:t>
      </w:r>
      <w:r w:rsidR="00B86621" w:rsidRPr="00B86621">
        <w:rPr>
          <w:rFonts w:ascii="Tahoma" w:hAnsi="Tahoma" w:cs="Tahoma"/>
          <w:color w:val="auto"/>
        </w:rPr>
        <w:t>rob</w:t>
      </w:r>
      <w:r>
        <w:rPr>
          <w:rFonts w:ascii="Tahoma" w:hAnsi="Tahoma" w:cs="Tahoma"/>
          <w:color w:val="auto"/>
        </w:rPr>
        <w:t>ó</w:t>
      </w:r>
      <w:r w:rsidR="00B86621" w:rsidRPr="00B86621">
        <w:rPr>
          <w:rFonts w:ascii="Tahoma" w:hAnsi="Tahoma" w:cs="Tahoma"/>
          <w:color w:val="auto"/>
        </w:rPr>
        <w:t>t budowlano-instalacyjn</w:t>
      </w:r>
      <w:r>
        <w:rPr>
          <w:rFonts w:ascii="Tahoma" w:hAnsi="Tahoma" w:cs="Tahoma"/>
          <w:color w:val="auto"/>
        </w:rPr>
        <w:t xml:space="preserve">ych </w:t>
      </w:r>
      <w:bookmarkStart w:id="6" w:name="_GoBack"/>
      <w:bookmarkEnd w:id="6"/>
      <w:r w:rsidR="00B86621" w:rsidRPr="00B86621">
        <w:rPr>
          <w:rFonts w:ascii="Tahoma" w:hAnsi="Tahoma" w:cs="Tahoma"/>
          <w:color w:val="auto"/>
        </w:rPr>
        <w:t xml:space="preserve">zostaną zatrudnione na podstawie umowy o pracę. </w:t>
      </w:r>
    </w:p>
    <w:p w14:paraId="5157A341" w14:textId="77777777" w:rsidR="00B86621" w:rsidRPr="00B86621" w:rsidRDefault="00B86621" w:rsidP="00B86621">
      <w:pPr>
        <w:pStyle w:val="Default"/>
        <w:numPr>
          <w:ilvl w:val="0"/>
          <w:numId w:val="45"/>
        </w:numPr>
        <w:ind w:left="284" w:hanging="284"/>
        <w:jc w:val="both"/>
        <w:rPr>
          <w:rFonts w:ascii="Tahoma" w:hAnsi="Tahoma" w:cs="Tahoma"/>
          <w:color w:val="auto"/>
        </w:rPr>
      </w:pPr>
      <w:r w:rsidRPr="00B86621">
        <w:rPr>
          <w:rFonts w:ascii="Tahoma" w:hAnsi="Tahoma" w:cs="Tahoma"/>
          <w:color w:val="auto"/>
        </w:rPr>
        <w:t xml:space="preserve">Funkcje wskazane w ust. 1 zostały wskazane celem doprecyzowania typu czynności, które winny być wykonywane na podstawie umowy o pracę. </w:t>
      </w:r>
    </w:p>
    <w:p w14:paraId="2A1ECBAE" w14:textId="77777777" w:rsidR="00B86621" w:rsidRPr="00B86621" w:rsidRDefault="00B86621" w:rsidP="00B86621">
      <w:pPr>
        <w:pStyle w:val="Default"/>
        <w:numPr>
          <w:ilvl w:val="0"/>
          <w:numId w:val="45"/>
        </w:numPr>
        <w:ind w:left="284" w:hanging="284"/>
        <w:jc w:val="both"/>
        <w:rPr>
          <w:rFonts w:ascii="Tahoma" w:hAnsi="Tahoma" w:cs="Tahoma"/>
          <w:color w:val="auto"/>
        </w:rPr>
      </w:pPr>
      <w:r w:rsidRPr="00B86621">
        <w:rPr>
          <w:rFonts w:ascii="Tahoma" w:hAnsi="Tahoma" w:cs="Tahoma"/>
          <w:color w:val="auto"/>
        </w:rPr>
        <w:t xml:space="preserve">Wymóg określony w ust. 1 nie dotyczy osób odnośnie których Wykonawca wykaże, że czynności określone w ust. 1 nie będą przez nie wykonywane w żadnym zakresie pod kierownictwem oraz w miejscu i czasie wyznaczonym przez Wykonawcę lub podwykonawcę (umowa o pracę). </w:t>
      </w:r>
    </w:p>
    <w:p w14:paraId="7A78AE98" w14:textId="1788AF20" w:rsidR="00B86621" w:rsidRPr="00B86621" w:rsidRDefault="00B86621" w:rsidP="00B86621">
      <w:pPr>
        <w:pStyle w:val="Default"/>
        <w:numPr>
          <w:ilvl w:val="0"/>
          <w:numId w:val="45"/>
        </w:numPr>
        <w:ind w:left="284" w:hanging="284"/>
        <w:jc w:val="both"/>
        <w:rPr>
          <w:rFonts w:ascii="Tahoma" w:hAnsi="Tahoma" w:cs="Tahoma"/>
          <w:color w:val="auto"/>
        </w:rPr>
      </w:pPr>
      <w:r w:rsidRPr="00B86621">
        <w:rPr>
          <w:rFonts w:ascii="Tahoma" w:hAnsi="Tahoma" w:cs="Tahoma"/>
          <w:color w:val="auto"/>
        </w:rPr>
        <w:t>Wykonawca przed zawarciem umowy zobowiązany jest do złożenia wykazu osób,</w:t>
      </w:r>
      <w:r>
        <w:rPr>
          <w:rFonts w:ascii="Tahoma" w:hAnsi="Tahoma" w:cs="Tahoma"/>
          <w:color w:val="auto"/>
        </w:rPr>
        <w:t xml:space="preserve">  </w:t>
      </w:r>
      <w:r w:rsidRPr="00B86621">
        <w:rPr>
          <w:rFonts w:ascii="Tahoma" w:hAnsi="Tahoma" w:cs="Tahoma"/>
          <w:color w:val="auto"/>
        </w:rPr>
        <w:t xml:space="preserve"> o których mowa w ust. 1 wraz z oświadczeniem, że są one zatrudnione na umowę o pracę przez niego lub jego podwykonawcę. Wykonawca jest zobowiązany do uzyskania od pracowników wymienionych w wykazie zgody na przetwarzanie ich danych osobowych zgodnie z przepisami o ochronie danych osobowych w zakresie określonym w niniejszym paragrafie. </w:t>
      </w:r>
    </w:p>
    <w:p w14:paraId="02CEFC00" w14:textId="77777777" w:rsidR="00B86621" w:rsidRPr="00B86621" w:rsidRDefault="00B86621" w:rsidP="00B86621">
      <w:pPr>
        <w:pStyle w:val="Default"/>
        <w:numPr>
          <w:ilvl w:val="0"/>
          <w:numId w:val="45"/>
        </w:numPr>
        <w:ind w:left="284" w:hanging="284"/>
        <w:jc w:val="both"/>
        <w:rPr>
          <w:rFonts w:ascii="Tahoma" w:hAnsi="Tahoma" w:cs="Tahoma"/>
          <w:color w:val="auto"/>
        </w:rPr>
      </w:pPr>
      <w:r w:rsidRPr="00B86621">
        <w:rPr>
          <w:rFonts w:ascii="Tahoma" w:hAnsi="Tahoma" w:cs="Tahoma"/>
          <w:color w:val="auto"/>
        </w:rPr>
        <w:t xml:space="preserve">W przypadku zmiany osób wymienionych w wykazie, o którym mowa w ust. 1, Wykonawca zobowiązany jest do przedłożenia Zamawiającemu zaktualizowanego wykazu oraz oświadczenia, o którym mowa w ust. 4 - w terminie 3 dni roboczych od daty zaistnienia zmiany. </w:t>
      </w:r>
    </w:p>
    <w:p w14:paraId="59A64C5D" w14:textId="77777777" w:rsidR="00B86621" w:rsidRPr="00B86621" w:rsidRDefault="00B86621" w:rsidP="00B86621">
      <w:pPr>
        <w:pStyle w:val="Default"/>
        <w:numPr>
          <w:ilvl w:val="0"/>
          <w:numId w:val="45"/>
        </w:numPr>
        <w:ind w:left="284" w:hanging="284"/>
        <w:jc w:val="both"/>
        <w:rPr>
          <w:rFonts w:ascii="Tahoma" w:hAnsi="Tahoma" w:cs="Tahoma"/>
          <w:color w:val="auto"/>
        </w:rPr>
      </w:pPr>
      <w:r w:rsidRPr="00B86621">
        <w:rPr>
          <w:rFonts w:ascii="Tahoma" w:hAnsi="Tahoma" w:cs="Tahoma"/>
          <w:color w:val="auto"/>
        </w:rPr>
        <w:t xml:space="preserve">Każdorazowo na żądanie Zamawiającego, w terminie wskazanym przez Zamawiającego, nie krótszym niż 5 dni roboczych, Wykonawca zobowiązuje się przedłożyć Zamawiającemu kopie zanonimizowanych umów o pracę wszystkich lub niektórych osób, o których mowa w ust. 1. </w:t>
      </w:r>
    </w:p>
    <w:p w14:paraId="5BCC66C0" w14:textId="7139E316" w:rsidR="00B86621" w:rsidRPr="00B86621" w:rsidRDefault="00B86621" w:rsidP="00B86621">
      <w:pPr>
        <w:pStyle w:val="Default"/>
        <w:numPr>
          <w:ilvl w:val="0"/>
          <w:numId w:val="45"/>
        </w:numPr>
        <w:ind w:left="284" w:hanging="284"/>
        <w:jc w:val="both"/>
        <w:rPr>
          <w:rFonts w:ascii="Tahoma" w:hAnsi="Tahoma" w:cs="Tahoma"/>
          <w:color w:val="auto"/>
        </w:rPr>
      </w:pPr>
      <w:r w:rsidRPr="00B86621">
        <w:rPr>
          <w:rFonts w:ascii="Tahoma" w:hAnsi="Tahoma" w:cs="Tahoma"/>
          <w:color w:val="auto"/>
        </w:rPr>
        <w:t xml:space="preserve">Każdorazowo na żądanie Zamawiającego, w terminie wskazanym przez Zamawiającego, nie krótszym niż 5 dni roboczych, Wykonawca zobowiązuje się </w:t>
      </w:r>
      <w:r w:rsidRPr="00B86621">
        <w:rPr>
          <w:rFonts w:ascii="Tahoma" w:hAnsi="Tahoma" w:cs="Tahoma"/>
          <w:color w:val="auto"/>
        </w:rPr>
        <w:lastRenderedPageBreak/>
        <w:t xml:space="preserve">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 umowę, zgodnie </w:t>
      </w:r>
      <w:r>
        <w:rPr>
          <w:rFonts w:ascii="Tahoma" w:hAnsi="Tahoma" w:cs="Tahoma"/>
          <w:color w:val="auto"/>
        </w:rPr>
        <w:t xml:space="preserve">                           </w:t>
      </w:r>
      <w:r w:rsidRPr="00B86621">
        <w:rPr>
          <w:rFonts w:ascii="Tahoma" w:hAnsi="Tahoma" w:cs="Tahoma"/>
          <w:color w:val="auto"/>
        </w:rPr>
        <w:t xml:space="preserve">z przepisami ustawy z dnia 29 sierpnia 1997 r. o ochronie danych osobowych. Imię i nazwisko pracownika nie podlega </w:t>
      </w:r>
      <w:proofErr w:type="spellStart"/>
      <w:r w:rsidRPr="00B86621">
        <w:rPr>
          <w:rFonts w:ascii="Tahoma" w:hAnsi="Tahoma" w:cs="Tahoma"/>
          <w:color w:val="auto"/>
        </w:rPr>
        <w:t>anonimizacji</w:t>
      </w:r>
      <w:proofErr w:type="spellEnd"/>
      <w:r w:rsidRPr="00B86621">
        <w:rPr>
          <w:rFonts w:ascii="Tahoma" w:hAnsi="Tahoma" w:cs="Tahoma"/>
          <w:color w:val="auto"/>
        </w:rPr>
        <w:t xml:space="preserve">. </w:t>
      </w:r>
    </w:p>
    <w:p w14:paraId="4B8EB1DC" w14:textId="77777777" w:rsidR="00B86621" w:rsidRPr="00B86621" w:rsidRDefault="00B86621" w:rsidP="00B86621">
      <w:pPr>
        <w:pStyle w:val="Default"/>
        <w:numPr>
          <w:ilvl w:val="0"/>
          <w:numId w:val="45"/>
        </w:numPr>
        <w:ind w:left="284" w:hanging="284"/>
        <w:jc w:val="both"/>
        <w:rPr>
          <w:rFonts w:ascii="Tahoma" w:hAnsi="Tahoma" w:cs="Tahoma"/>
          <w:color w:val="auto"/>
        </w:rPr>
      </w:pPr>
      <w:r w:rsidRPr="00B86621">
        <w:rPr>
          <w:rFonts w:ascii="Tahoma" w:hAnsi="Tahoma" w:cs="Tahoma"/>
          <w:color w:val="auto"/>
        </w:rPr>
        <w:t xml:space="preserve">W przypadku wątpliwości co do okoliczności, o których mowa w ust. 1 Zamawiający może powiadomić właściwy inspektorat pracy. </w:t>
      </w:r>
    </w:p>
    <w:p w14:paraId="210197BF" w14:textId="7750E49B" w:rsidR="00B86621" w:rsidRDefault="00B86621" w:rsidP="006513BC">
      <w:pPr>
        <w:pStyle w:val="Default"/>
        <w:numPr>
          <w:ilvl w:val="0"/>
          <w:numId w:val="45"/>
        </w:numPr>
        <w:ind w:left="284" w:hanging="284"/>
        <w:jc w:val="both"/>
        <w:rPr>
          <w:rFonts w:ascii="Tahoma" w:hAnsi="Tahoma" w:cs="Tahoma"/>
          <w:color w:val="auto"/>
        </w:rPr>
      </w:pPr>
      <w:r w:rsidRPr="00B86621">
        <w:rPr>
          <w:rFonts w:ascii="Tahoma" w:hAnsi="Tahoma" w:cs="Tahoma"/>
          <w:color w:val="auto"/>
        </w:rPr>
        <w:t>W przypadku uchybienia powyższym obowiązkom, Zamawiający</w:t>
      </w:r>
      <w:r w:rsidR="006513BC">
        <w:rPr>
          <w:rFonts w:ascii="Tahoma" w:hAnsi="Tahoma" w:cs="Tahoma"/>
          <w:color w:val="auto"/>
        </w:rPr>
        <w:t xml:space="preserve"> </w:t>
      </w:r>
      <w:r w:rsidRPr="00B86621">
        <w:rPr>
          <w:rFonts w:ascii="Tahoma" w:hAnsi="Tahoma" w:cs="Tahoma"/>
          <w:color w:val="auto"/>
        </w:rPr>
        <w:t>będzie upoważniony do zastosowania sankcji, o której mowa w § 11 ust. 1 pkt 10 umowy. Wykonawca zapłaci Zamawiającemu karę umowną w wysokości 1000 zł za każdy przypadek naruszenia, dotyczący jednej osoby w zakresie niezatrudnienia jej na podstawie umowy o pracę lub nieprzedłożenia w wymaganym terminie wskazanych dokumentów dotyczących jednej osoby. Zwielokrotnienie ww. kary umownej nastąpi odpowiednio do liczby osób w stosunku do których zaistniały okoliczności</w:t>
      </w:r>
      <w:r w:rsidR="006513BC">
        <w:rPr>
          <w:rFonts w:ascii="Tahoma" w:hAnsi="Tahoma" w:cs="Tahoma"/>
          <w:color w:val="auto"/>
        </w:rPr>
        <w:t xml:space="preserve"> </w:t>
      </w:r>
      <w:r w:rsidRPr="00B86621">
        <w:rPr>
          <w:rFonts w:ascii="Tahoma" w:hAnsi="Tahoma" w:cs="Tahoma"/>
          <w:color w:val="auto"/>
        </w:rPr>
        <w:t>uzasadniające</w:t>
      </w:r>
      <w:r w:rsidR="006513BC">
        <w:rPr>
          <w:rFonts w:ascii="Tahoma" w:hAnsi="Tahoma" w:cs="Tahoma"/>
          <w:color w:val="auto"/>
        </w:rPr>
        <w:t xml:space="preserve"> </w:t>
      </w:r>
      <w:r w:rsidRPr="00B86621">
        <w:rPr>
          <w:rFonts w:ascii="Tahoma" w:hAnsi="Tahoma" w:cs="Tahoma"/>
          <w:color w:val="auto"/>
        </w:rPr>
        <w:t>naliczenie</w:t>
      </w:r>
      <w:r w:rsidR="006513BC">
        <w:rPr>
          <w:rFonts w:ascii="Tahoma" w:hAnsi="Tahoma" w:cs="Tahoma"/>
          <w:color w:val="auto"/>
        </w:rPr>
        <w:t xml:space="preserve"> </w:t>
      </w:r>
      <w:r w:rsidRPr="00B86621">
        <w:rPr>
          <w:rFonts w:ascii="Tahoma" w:hAnsi="Tahoma" w:cs="Tahoma"/>
          <w:color w:val="auto"/>
        </w:rPr>
        <w:t>ww.</w:t>
      </w:r>
      <w:r w:rsidR="006513BC">
        <w:rPr>
          <w:rFonts w:ascii="Tahoma" w:hAnsi="Tahoma" w:cs="Tahoma"/>
          <w:color w:val="auto"/>
        </w:rPr>
        <w:t xml:space="preserve"> </w:t>
      </w:r>
      <w:r w:rsidRPr="00B86621">
        <w:rPr>
          <w:rFonts w:ascii="Tahoma" w:hAnsi="Tahoma" w:cs="Tahoma"/>
          <w:color w:val="auto"/>
        </w:rPr>
        <w:t xml:space="preserve">kary. </w:t>
      </w:r>
    </w:p>
    <w:p w14:paraId="755F019F" w14:textId="77777777" w:rsidR="006513BC" w:rsidRPr="005A0927" w:rsidRDefault="006513BC" w:rsidP="006513BC">
      <w:pPr>
        <w:pStyle w:val="Default"/>
        <w:ind w:left="284"/>
        <w:jc w:val="both"/>
        <w:rPr>
          <w:rFonts w:ascii="Tahoma" w:hAnsi="Tahoma" w:cs="Tahoma"/>
          <w:color w:val="auto"/>
          <w:sz w:val="16"/>
          <w:szCs w:val="16"/>
        </w:rPr>
      </w:pPr>
    </w:p>
    <w:p w14:paraId="2B07731C" w14:textId="290B05A8" w:rsidR="00B86621" w:rsidRPr="00B86621" w:rsidRDefault="00B86621" w:rsidP="00B86621">
      <w:pPr>
        <w:pStyle w:val="Default"/>
        <w:jc w:val="both"/>
        <w:rPr>
          <w:rFonts w:ascii="Tahoma" w:hAnsi="Tahoma" w:cs="Tahoma"/>
          <w:color w:val="auto"/>
        </w:rPr>
      </w:pPr>
      <w:r w:rsidRPr="00B86621">
        <w:rPr>
          <w:rFonts w:ascii="Tahoma" w:hAnsi="Tahoma" w:cs="Tahoma"/>
          <w:b/>
          <w:bCs/>
          <w:color w:val="auto"/>
        </w:rPr>
        <w:t xml:space="preserve">XII. Płatności </w:t>
      </w:r>
    </w:p>
    <w:p w14:paraId="7787CFB0" w14:textId="57D7BC02" w:rsidR="003E5F26" w:rsidRPr="00B86621" w:rsidRDefault="00B86621" w:rsidP="006513BC">
      <w:pPr>
        <w:pStyle w:val="Default"/>
        <w:jc w:val="both"/>
        <w:rPr>
          <w:rFonts w:ascii="Tahoma" w:hAnsi="Tahoma" w:cs="Tahoma"/>
          <w:color w:val="FF0000"/>
        </w:rPr>
      </w:pPr>
      <w:r w:rsidRPr="00B86621">
        <w:rPr>
          <w:rFonts w:ascii="Tahoma" w:hAnsi="Tahoma" w:cs="Tahoma"/>
          <w:color w:val="auto"/>
        </w:rPr>
        <w:t>Faktura końcowa zostanie wystawiona przez Wykonawcę po wykonaniu przedmiotu zamówienia, protokolarnym odbiorze robót obiektu wraz z przedłożeniem dokumentacji powykonawczej</w:t>
      </w:r>
    </w:p>
    <w:sectPr w:rsidR="003E5F26" w:rsidRPr="00B866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27A2" w14:textId="77777777" w:rsidR="00141E51" w:rsidRDefault="00141E51" w:rsidP="007F1F2B">
      <w:pPr>
        <w:spacing w:after="0" w:line="240" w:lineRule="auto"/>
      </w:pPr>
      <w:r>
        <w:separator/>
      </w:r>
    </w:p>
  </w:endnote>
  <w:endnote w:type="continuationSeparator" w:id="0">
    <w:p w14:paraId="2F11FA77" w14:textId="77777777" w:rsidR="00141E51" w:rsidRDefault="00141E51" w:rsidP="007F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646868"/>
      <w:docPartObj>
        <w:docPartGallery w:val="Page Numbers (Bottom of Page)"/>
        <w:docPartUnique/>
      </w:docPartObj>
    </w:sdtPr>
    <w:sdtEndPr>
      <w:rPr>
        <w:color w:val="7F7F7F" w:themeColor="background1" w:themeShade="7F"/>
        <w:spacing w:val="60"/>
      </w:rPr>
    </w:sdtEndPr>
    <w:sdtContent>
      <w:p w14:paraId="688434D2" w14:textId="5052BB84" w:rsidR="007F1F2B" w:rsidRDefault="007F1F2B">
        <w:pPr>
          <w:pStyle w:val="Stopka"/>
          <w:pBdr>
            <w:top w:val="single" w:sz="4" w:space="1" w:color="D9D9D9" w:themeColor="background1" w:themeShade="D9"/>
          </w:pBdr>
          <w:jc w:val="right"/>
        </w:pPr>
        <w:r>
          <w:fldChar w:fldCharType="begin"/>
        </w:r>
        <w:r>
          <w:instrText>PAGE   \* MERGEFORMAT</w:instrText>
        </w:r>
        <w:r>
          <w:fldChar w:fldCharType="separate"/>
        </w:r>
        <w:r w:rsidR="006A1C12">
          <w:rPr>
            <w:noProof/>
          </w:rPr>
          <w:t>2</w:t>
        </w:r>
        <w:r>
          <w:fldChar w:fldCharType="end"/>
        </w:r>
        <w:r>
          <w:t xml:space="preserve"> | </w:t>
        </w:r>
        <w:r>
          <w:rPr>
            <w:color w:val="7F7F7F" w:themeColor="background1" w:themeShade="7F"/>
            <w:spacing w:val="60"/>
          </w:rPr>
          <w:t>Strona</w:t>
        </w:r>
      </w:p>
    </w:sdtContent>
  </w:sdt>
  <w:p w14:paraId="22B4A248" w14:textId="77777777" w:rsidR="007F1F2B" w:rsidRDefault="007F1F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72ACD" w14:textId="77777777" w:rsidR="00141E51" w:rsidRDefault="00141E51" w:rsidP="007F1F2B">
      <w:pPr>
        <w:spacing w:after="0" w:line="240" w:lineRule="auto"/>
      </w:pPr>
      <w:r>
        <w:separator/>
      </w:r>
    </w:p>
  </w:footnote>
  <w:footnote w:type="continuationSeparator" w:id="0">
    <w:p w14:paraId="5D33B8D0" w14:textId="77777777" w:rsidR="00141E51" w:rsidRDefault="00141E51" w:rsidP="007F1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0D478C"/>
    <w:multiLevelType w:val="hybridMultilevel"/>
    <w:tmpl w:val="F6BAB8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8633C1"/>
    <w:multiLevelType w:val="hybridMultilevel"/>
    <w:tmpl w:val="FD9562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15D336"/>
    <w:multiLevelType w:val="hybridMultilevel"/>
    <w:tmpl w:val="4F7243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4C6C83"/>
    <w:multiLevelType w:val="hybridMultilevel"/>
    <w:tmpl w:val="D835D7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96740A4"/>
    <w:multiLevelType w:val="hybridMultilevel"/>
    <w:tmpl w:val="1E7CA7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9ACEC97"/>
    <w:multiLevelType w:val="hybridMultilevel"/>
    <w:tmpl w:val="6C56D5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2965D3D"/>
    <w:multiLevelType w:val="hybridMultilevel"/>
    <w:tmpl w:val="E11BE2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4E7FB2B"/>
    <w:multiLevelType w:val="hybridMultilevel"/>
    <w:tmpl w:val="3167F9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8DE5986"/>
    <w:multiLevelType w:val="hybridMultilevel"/>
    <w:tmpl w:val="E5AF8E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6F223D2"/>
    <w:multiLevelType w:val="hybridMultilevel"/>
    <w:tmpl w:val="36C4895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741BCCE"/>
    <w:multiLevelType w:val="hybridMultilevel"/>
    <w:tmpl w:val="6B1434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38150D2"/>
    <w:multiLevelType w:val="hybridMultilevel"/>
    <w:tmpl w:val="4F6063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6128235"/>
    <w:multiLevelType w:val="hybridMultilevel"/>
    <w:tmpl w:val="129FF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748D287"/>
    <w:multiLevelType w:val="hybridMultilevel"/>
    <w:tmpl w:val="9AF97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8F2125D"/>
    <w:multiLevelType w:val="hybridMultilevel"/>
    <w:tmpl w:val="30A275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F3F23E2"/>
    <w:multiLevelType w:val="hybridMultilevel"/>
    <w:tmpl w:val="1E2911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275481A"/>
    <w:multiLevelType w:val="hybridMultilevel"/>
    <w:tmpl w:val="172126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37307"/>
    <w:multiLevelType w:val="hybridMultilevel"/>
    <w:tmpl w:val="6EB6A5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BF7B17"/>
    <w:multiLevelType w:val="hybridMultilevel"/>
    <w:tmpl w:val="E9ACF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836A8C"/>
    <w:multiLevelType w:val="hybridMultilevel"/>
    <w:tmpl w:val="10E69B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0122F67"/>
    <w:multiLevelType w:val="hybridMultilevel"/>
    <w:tmpl w:val="B1C45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1E9B7"/>
    <w:multiLevelType w:val="hybridMultilevel"/>
    <w:tmpl w:val="4CB1C7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D89574E"/>
    <w:multiLevelType w:val="hybridMultilevel"/>
    <w:tmpl w:val="3C922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AF2609"/>
    <w:multiLevelType w:val="hybridMultilevel"/>
    <w:tmpl w:val="C5D2B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714CA0"/>
    <w:multiLevelType w:val="hybridMultilevel"/>
    <w:tmpl w:val="2B2CB016"/>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A20F20"/>
    <w:multiLevelType w:val="hybridMultilevel"/>
    <w:tmpl w:val="C3F8A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ACECF0"/>
    <w:multiLevelType w:val="hybridMultilevel"/>
    <w:tmpl w:val="BF121F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15423C0"/>
    <w:multiLevelType w:val="hybridMultilevel"/>
    <w:tmpl w:val="5FF1C44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4CD1894"/>
    <w:multiLevelType w:val="hybridMultilevel"/>
    <w:tmpl w:val="2EDE5BF2"/>
    <w:lvl w:ilvl="0" w:tplc="0CE88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15845"/>
    <w:multiLevelType w:val="hybridMultilevel"/>
    <w:tmpl w:val="CD20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CB3438"/>
    <w:multiLevelType w:val="hybridMultilevel"/>
    <w:tmpl w:val="EF9CC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F51C98"/>
    <w:multiLevelType w:val="hybridMultilevel"/>
    <w:tmpl w:val="30FA6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175C94"/>
    <w:multiLevelType w:val="hybridMultilevel"/>
    <w:tmpl w:val="B0A43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629489"/>
    <w:multiLevelType w:val="hybridMultilevel"/>
    <w:tmpl w:val="301CF1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BBC6BC7"/>
    <w:multiLevelType w:val="hybridMultilevel"/>
    <w:tmpl w:val="CD20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E58D6"/>
    <w:multiLevelType w:val="hybridMultilevel"/>
    <w:tmpl w:val="BB5C5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B20F11"/>
    <w:multiLevelType w:val="hybridMultilevel"/>
    <w:tmpl w:val="4866E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AE69C3"/>
    <w:multiLevelType w:val="hybridMultilevel"/>
    <w:tmpl w:val="54B6473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C2F5E5A"/>
    <w:multiLevelType w:val="hybridMultilevel"/>
    <w:tmpl w:val="A2CAA90C"/>
    <w:lvl w:ilvl="0" w:tplc="0415000F">
      <w:start w:val="1"/>
      <w:numFmt w:val="decimal"/>
      <w:lvlText w:val="%1."/>
      <w:lvlJc w:val="left"/>
      <w:pPr>
        <w:ind w:left="720" w:hanging="360"/>
      </w:pPr>
    </w:lvl>
    <w:lvl w:ilvl="1" w:tplc="A3546E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7668BF"/>
    <w:multiLevelType w:val="hybridMultilevel"/>
    <w:tmpl w:val="5E288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6D51F0"/>
    <w:multiLevelType w:val="hybridMultilevel"/>
    <w:tmpl w:val="D0A2905C"/>
    <w:lvl w:ilvl="0" w:tplc="A4F6F0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D73043"/>
    <w:multiLevelType w:val="hybridMultilevel"/>
    <w:tmpl w:val="CFD3E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B8F49A9"/>
    <w:multiLevelType w:val="hybridMultilevel"/>
    <w:tmpl w:val="53068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34A047"/>
    <w:multiLevelType w:val="hybridMultilevel"/>
    <w:tmpl w:val="54036F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120475D"/>
    <w:multiLevelType w:val="hybridMultilevel"/>
    <w:tmpl w:val="B7967D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327F63"/>
    <w:multiLevelType w:val="hybridMultilevel"/>
    <w:tmpl w:val="BD62E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432060"/>
    <w:multiLevelType w:val="hybridMultilevel"/>
    <w:tmpl w:val="6DE2D3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059E01"/>
    <w:multiLevelType w:val="hybridMultilevel"/>
    <w:tmpl w:val="DF529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910596F"/>
    <w:multiLevelType w:val="hybridMultilevel"/>
    <w:tmpl w:val="CD20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274336"/>
    <w:multiLevelType w:val="hybridMultilevel"/>
    <w:tmpl w:val="43FA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9C605D"/>
    <w:multiLevelType w:val="hybridMultilevel"/>
    <w:tmpl w:val="88FB88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C470EF9"/>
    <w:multiLevelType w:val="hybridMultilevel"/>
    <w:tmpl w:val="F1F26C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5565BA"/>
    <w:multiLevelType w:val="hybridMultilevel"/>
    <w:tmpl w:val="EFDF22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52"/>
  </w:num>
  <w:num w:numId="3">
    <w:abstractNumId w:val="41"/>
  </w:num>
  <w:num w:numId="4">
    <w:abstractNumId w:val="8"/>
  </w:num>
  <w:num w:numId="5">
    <w:abstractNumId w:val="0"/>
  </w:num>
  <w:num w:numId="6">
    <w:abstractNumId w:val="2"/>
  </w:num>
  <w:num w:numId="7">
    <w:abstractNumId w:val="43"/>
  </w:num>
  <w:num w:numId="8">
    <w:abstractNumId w:val="11"/>
  </w:num>
  <w:num w:numId="9">
    <w:abstractNumId w:val="33"/>
  </w:num>
  <w:num w:numId="10">
    <w:abstractNumId w:val="10"/>
  </w:num>
  <w:num w:numId="11">
    <w:abstractNumId w:val="16"/>
  </w:num>
  <w:num w:numId="12">
    <w:abstractNumId w:val="14"/>
  </w:num>
  <w:num w:numId="13">
    <w:abstractNumId w:val="4"/>
  </w:num>
  <w:num w:numId="14">
    <w:abstractNumId w:val="50"/>
  </w:num>
  <w:num w:numId="15">
    <w:abstractNumId w:val="3"/>
  </w:num>
  <w:num w:numId="16">
    <w:abstractNumId w:val="15"/>
  </w:num>
  <w:num w:numId="17">
    <w:abstractNumId w:val="5"/>
  </w:num>
  <w:num w:numId="18">
    <w:abstractNumId w:val="1"/>
  </w:num>
  <w:num w:numId="19">
    <w:abstractNumId w:val="27"/>
  </w:num>
  <w:num w:numId="20">
    <w:abstractNumId w:val="12"/>
  </w:num>
  <w:num w:numId="21">
    <w:abstractNumId w:val="7"/>
  </w:num>
  <w:num w:numId="22">
    <w:abstractNumId w:val="9"/>
  </w:num>
  <w:num w:numId="23">
    <w:abstractNumId w:val="6"/>
  </w:num>
  <w:num w:numId="24">
    <w:abstractNumId w:val="47"/>
  </w:num>
  <w:num w:numId="25">
    <w:abstractNumId w:val="13"/>
  </w:num>
  <w:num w:numId="26">
    <w:abstractNumId w:val="21"/>
  </w:num>
  <w:num w:numId="27">
    <w:abstractNumId w:val="19"/>
  </w:num>
  <w:num w:numId="28">
    <w:abstractNumId w:val="32"/>
  </w:num>
  <w:num w:numId="29">
    <w:abstractNumId w:val="23"/>
  </w:num>
  <w:num w:numId="30">
    <w:abstractNumId w:val="18"/>
  </w:num>
  <w:num w:numId="31">
    <w:abstractNumId w:val="49"/>
  </w:num>
  <w:num w:numId="32">
    <w:abstractNumId w:val="25"/>
  </w:num>
  <w:num w:numId="33">
    <w:abstractNumId w:val="38"/>
  </w:num>
  <w:num w:numId="34">
    <w:abstractNumId w:val="35"/>
  </w:num>
  <w:num w:numId="35">
    <w:abstractNumId w:val="51"/>
  </w:num>
  <w:num w:numId="36">
    <w:abstractNumId w:val="36"/>
  </w:num>
  <w:num w:numId="37">
    <w:abstractNumId w:val="48"/>
  </w:num>
  <w:num w:numId="38">
    <w:abstractNumId w:val="29"/>
  </w:num>
  <w:num w:numId="39">
    <w:abstractNumId w:val="42"/>
  </w:num>
  <w:num w:numId="40">
    <w:abstractNumId w:val="34"/>
  </w:num>
  <w:num w:numId="41">
    <w:abstractNumId w:val="45"/>
  </w:num>
  <w:num w:numId="42">
    <w:abstractNumId w:val="44"/>
  </w:num>
  <w:num w:numId="43">
    <w:abstractNumId w:val="39"/>
  </w:num>
  <w:num w:numId="44">
    <w:abstractNumId w:val="20"/>
  </w:num>
  <w:num w:numId="45">
    <w:abstractNumId w:val="30"/>
  </w:num>
  <w:num w:numId="46">
    <w:abstractNumId w:val="37"/>
  </w:num>
  <w:num w:numId="47">
    <w:abstractNumId w:val="17"/>
  </w:num>
  <w:num w:numId="48">
    <w:abstractNumId w:val="28"/>
  </w:num>
  <w:num w:numId="49">
    <w:abstractNumId w:val="22"/>
  </w:num>
  <w:num w:numId="50">
    <w:abstractNumId w:val="46"/>
  </w:num>
  <w:num w:numId="51">
    <w:abstractNumId w:val="24"/>
  </w:num>
  <w:num w:numId="52">
    <w:abstractNumId w:val="40"/>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34"/>
    <w:rsid w:val="000044E7"/>
    <w:rsid w:val="00070656"/>
    <w:rsid w:val="00077F76"/>
    <w:rsid w:val="00084B80"/>
    <w:rsid w:val="000872D3"/>
    <w:rsid w:val="00097696"/>
    <w:rsid w:val="000A1297"/>
    <w:rsid w:val="000C4950"/>
    <w:rsid w:val="000C5EC1"/>
    <w:rsid w:val="001164A1"/>
    <w:rsid w:val="001360B6"/>
    <w:rsid w:val="00141E51"/>
    <w:rsid w:val="00142844"/>
    <w:rsid w:val="00142B8C"/>
    <w:rsid w:val="001648B7"/>
    <w:rsid w:val="001776A1"/>
    <w:rsid w:val="0019566E"/>
    <w:rsid w:val="001975AE"/>
    <w:rsid w:val="001B17A9"/>
    <w:rsid w:val="001B6201"/>
    <w:rsid w:val="001C2D04"/>
    <w:rsid w:val="001F2A1E"/>
    <w:rsid w:val="001F506F"/>
    <w:rsid w:val="0020603E"/>
    <w:rsid w:val="00243187"/>
    <w:rsid w:val="002B7353"/>
    <w:rsid w:val="002D7365"/>
    <w:rsid w:val="002F728D"/>
    <w:rsid w:val="00300221"/>
    <w:rsid w:val="003050FE"/>
    <w:rsid w:val="0030581F"/>
    <w:rsid w:val="0038523A"/>
    <w:rsid w:val="003B6E91"/>
    <w:rsid w:val="003E1995"/>
    <w:rsid w:val="003E5F26"/>
    <w:rsid w:val="003F2F56"/>
    <w:rsid w:val="00400329"/>
    <w:rsid w:val="00436334"/>
    <w:rsid w:val="00443DE1"/>
    <w:rsid w:val="004462C1"/>
    <w:rsid w:val="004514D5"/>
    <w:rsid w:val="00472FFD"/>
    <w:rsid w:val="00482BEB"/>
    <w:rsid w:val="004920C5"/>
    <w:rsid w:val="004B2F11"/>
    <w:rsid w:val="004D27C8"/>
    <w:rsid w:val="004F01CD"/>
    <w:rsid w:val="004F0783"/>
    <w:rsid w:val="00502CEE"/>
    <w:rsid w:val="00532C7C"/>
    <w:rsid w:val="00542E4D"/>
    <w:rsid w:val="0055194E"/>
    <w:rsid w:val="00580D90"/>
    <w:rsid w:val="005A0927"/>
    <w:rsid w:val="005B07F8"/>
    <w:rsid w:val="005B26BE"/>
    <w:rsid w:val="005C35F8"/>
    <w:rsid w:val="005E3F39"/>
    <w:rsid w:val="00621C4E"/>
    <w:rsid w:val="00624876"/>
    <w:rsid w:val="006327AF"/>
    <w:rsid w:val="006513BC"/>
    <w:rsid w:val="006A1C12"/>
    <w:rsid w:val="0071501C"/>
    <w:rsid w:val="0071742E"/>
    <w:rsid w:val="007318D2"/>
    <w:rsid w:val="0074110F"/>
    <w:rsid w:val="007430EE"/>
    <w:rsid w:val="00753131"/>
    <w:rsid w:val="007717C5"/>
    <w:rsid w:val="00790B5C"/>
    <w:rsid w:val="0079165E"/>
    <w:rsid w:val="0079535A"/>
    <w:rsid w:val="007B2980"/>
    <w:rsid w:val="007B492E"/>
    <w:rsid w:val="007E5F4B"/>
    <w:rsid w:val="007F0DB2"/>
    <w:rsid w:val="007F1F2B"/>
    <w:rsid w:val="007F48BE"/>
    <w:rsid w:val="00864D6B"/>
    <w:rsid w:val="0089715A"/>
    <w:rsid w:val="008A2D79"/>
    <w:rsid w:val="008A39BF"/>
    <w:rsid w:val="008A5442"/>
    <w:rsid w:val="008B12A2"/>
    <w:rsid w:val="008D63E4"/>
    <w:rsid w:val="008E1D55"/>
    <w:rsid w:val="009051CF"/>
    <w:rsid w:val="00911A64"/>
    <w:rsid w:val="00914F34"/>
    <w:rsid w:val="00916E10"/>
    <w:rsid w:val="009176A1"/>
    <w:rsid w:val="009360DF"/>
    <w:rsid w:val="0094466E"/>
    <w:rsid w:val="009574A8"/>
    <w:rsid w:val="00965B58"/>
    <w:rsid w:val="00966EA0"/>
    <w:rsid w:val="00996FB8"/>
    <w:rsid w:val="009C2569"/>
    <w:rsid w:val="009D4EFC"/>
    <w:rsid w:val="009E6865"/>
    <w:rsid w:val="009F7652"/>
    <w:rsid w:val="00AA675E"/>
    <w:rsid w:val="00AD50C4"/>
    <w:rsid w:val="00AE4B7D"/>
    <w:rsid w:val="00AF1155"/>
    <w:rsid w:val="00AF43DE"/>
    <w:rsid w:val="00B12A50"/>
    <w:rsid w:val="00B13987"/>
    <w:rsid w:val="00B15965"/>
    <w:rsid w:val="00B330FC"/>
    <w:rsid w:val="00B56C67"/>
    <w:rsid w:val="00B67510"/>
    <w:rsid w:val="00B816B9"/>
    <w:rsid w:val="00B82AFC"/>
    <w:rsid w:val="00B86621"/>
    <w:rsid w:val="00BF1265"/>
    <w:rsid w:val="00C1531B"/>
    <w:rsid w:val="00C300E2"/>
    <w:rsid w:val="00C62156"/>
    <w:rsid w:val="00C63BFB"/>
    <w:rsid w:val="00C67A2E"/>
    <w:rsid w:val="00C83331"/>
    <w:rsid w:val="00CA1CA8"/>
    <w:rsid w:val="00CC2111"/>
    <w:rsid w:val="00CE7837"/>
    <w:rsid w:val="00CF0801"/>
    <w:rsid w:val="00CF0A33"/>
    <w:rsid w:val="00D03BF7"/>
    <w:rsid w:val="00D07272"/>
    <w:rsid w:val="00D10EBE"/>
    <w:rsid w:val="00D14732"/>
    <w:rsid w:val="00D153FD"/>
    <w:rsid w:val="00D3306B"/>
    <w:rsid w:val="00D64B91"/>
    <w:rsid w:val="00D7430A"/>
    <w:rsid w:val="00D87034"/>
    <w:rsid w:val="00DF32A4"/>
    <w:rsid w:val="00E16BDB"/>
    <w:rsid w:val="00E61255"/>
    <w:rsid w:val="00E64FDA"/>
    <w:rsid w:val="00E7003F"/>
    <w:rsid w:val="00E76157"/>
    <w:rsid w:val="00EA65FC"/>
    <w:rsid w:val="00ED066B"/>
    <w:rsid w:val="00F111A8"/>
    <w:rsid w:val="00F649EA"/>
    <w:rsid w:val="00F6570C"/>
    <w:rsid w:val="00F83A51"/>
    <w:rsid w:val="00F865E1"/>
    <w:rsid w:val="00F90A57"/>
    <w:rsid w:val="00F9177C"/>
    <w:rsid w:val="00FB68AE"/>
    <w:rsid w:val="00FC7B17"/>
    <w:rsid w:val="00FD2146"/>
    <w:rsid w:val="00FF5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5CCB"/>
  <w15:chartTrackingRefBased/>
  <w15:docId w15:val="{E2A0FBC8-577F-442E-AE7B-DD71709A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703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64D6B"/>
    <w:pPr>
      <w:spacing w:after="0" w:line="276" w:lineRule="auto"/>
      <w:ind w:left="720" w:hanging="357"/>
      <w:jc w:val="both"/>
    </w:pPr>
    <w:rPr>
      <w:rFonts w:ascii="Tahoma" w:eastAsia="Times New Roman" w:hAnsi="Tahoma" w:cs="Times New Roman"/>
      <w:szCs w:val="24"/>
      <w:lang w:eastAsia="pl-PL"/>
    </w:rPr>
  </w:style>
  <w:style w:type="table" w:styleId="Tabela-Siatka">
    <w:name w:val="Table Grid"/>
    <w:basedOn w:val="Standardowy"/>
    <w:rsid w:val="00864D6B"/>
    <w:pPr>
      <w:spacing w:after="0" w:line="276" w:lineRule="auto"/>
      <w:ind w:left="1281" w:hanging="357"/>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5E3F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F39"/>
    <w:rPr>
      <w:rFonts w:ascii="Segoe UI" w:hAnsi="Segoe UI" w:cs="Segoe UI"/>
      <w:sz w:val="18"/>
      <w:szCs w:val="18"/>
    </w:rPr>
  </w:style>
  <w:style w:type="character" w:styleId="Odwoaniedokomentarza">
    <w:name w:val="annotation reference"/>
    <w:basedOn w:val="Domylnaczcionkaakapitu"/>
    <w:uiPriority w:val="99"/>
    <w:semiHidden/>
    <w:unhideWhenUsed/>
    <w:rsid w:val="001164A1"/>
    <w:rPr>
      <w:sz w:val="16"/>
      <w:szCs w:val="16"/>
    </w:rPr>
  </w:style>
  <w:style w:type="paragraph" w:styleId="Tekstkomentarza">
    <w:name w:val="annotation text"/>
    <w:basedOn w:val="Normalny"/>
    <w:link w:val="TekstkomentarzaZnak"/>
    <w:uiPriority w:val="99"/>
    <w:semiHidden/>
    <w:unhideWhenUsed/>
    <w:rsid w:val="001164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64A1"/>
    <w:rPr>
      <w:sz w:val="20"/>
      <w:szCs w:val="20"/>
    </w:rPr>
  </w:style>
  <w:style w:type="paragraph" w:styleId="Tematkomentarza">
    <w:name w:val="annotation subject"/>
    <w:basedOn w:val="Tekstkomentarza"/>
    <w:next w:val="Tekstkomentarza"/>
    <w:link w:val="TematkomentarzaZnak"/>
    <w:uiPriority w:val="99"/>
    <w:semiHidden/>
    <w:unhideWhenUsed/>
    <w:rsid w:val="001164A1"/>
    <w:rPr>
      <w:b/>
      <w:bCs/>
    </w:rPr>
  </w:style>
  <w:style w:type="character" w:customStyle="1" w:styleId="TematkomentarzaZnak">
    <w:name w:val="Temat komentarza Znak"/>
    <w:basedOn w:val="TekstkomentarzaZnak"/>
    <w:link w:val="Tematkomentarza"/>
    <w:uiPriority w:val="99"/>
    <w:semiHidden/>
    <w:rsid w:val="001164A1"/>
    <w:rPr>
      <w:b/>
      <w:bCs/>
      <w:sz w:val="20"/>
      <w:szCs w:val="20"/>
    </w:rPr>
  </w:style>
  <w:style w:type="paragraph" w:styleId="Poprawka">
    <w:name w:val="Revision"/>
    <w:hidden/>
    <w:uiPriority w:val="99"/>
    <w:semiHidden/>
    <w:rsid w:val="001F506F"/>
    <w:pPr>
      <w:spacing w:after="0" w:line="240" w:lineRule="auto"/>
    </w:pPr>
  </w:style>
  <w:style w:type="paragraph" w:styleId="Nagwek">
    <w:name w:val="header"/>
    <w:basedOn w:val="Normalny"/>
    <w:link w:val="NagwekZnak"/>
    <w:uiPriority w:val="99"/>
    <w:unhideWhenUsed/>
    <w:rsid w:val="007F1F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F2B"/>
  </w:style>
  <w:style w:type="paragraph" w:styleId="Stopka">
    <w:name w:val="footer"/>
    <w:basedOn w:val="Normalny"/>
    <w:link w:val="StopkaZnak"/>
    <w:uiPriority w:val="99"/>
    <w:unhideWhenUsed/>
    <w:rsid w:val="007F1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F2B"/>
  </w:style>
  <w:style w:type="paragraph" w:styleId="Tekstprzypisukocowego">
    <w:name w:val="endnote text"/>
    <w:basedOn w:val="Normalny"/>
    <w:link w:val="TekstprzypisukocowegoZnak"/>
    <w:uiPriority w:val="99"/>
    <w:semiHidden/>
    <w:unhideWhenUsed/>
    <w:rsid w:val="009C25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2569"/>
    <w:rPr>
      <w:sz w:val="20"/>
      <w:szCs w:val="20"/>
    </w:rPr>
  </w:style>
  <w:style w:type="character" w:styleId="Odwoanieprzypisukocowego">
    <w:name w:val="endnote reference"/>
    <w:basedOn w:val="Domylnaczcionkaakapitu"/>
    <w:uiPriority w:val="99"/>
    <w:semiHidden/>
    <w:unhideWhenUsed/>
    <w:rsid w:val="009C2569"/>
    <w:rPr>
      <w:vertAlign w:val="superscript"/>
    </w:rPr>
  </w:style>
  <w:style w:type="character" w:styleId="Pogrubienie">
    <w:name w:val="Strong"/>
    <w:basedOn w:val="Domylnaczcionkaakapitu"/>
    <w:uiPriority w:val="22"/>
    <w:qFormat/>
    <w:rsid w:val="00B86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B04DF52-9AA0-4DC6-BD67-E3B8461E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3294</Words>
  <Characters>19767</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Opalach</dc:creator>
  <cp:keywords/>
  <dc:description/>
  <cp:lastModifiedBy>Witold Sarnowski</cp:lastModifiedBy>
  <cp:revision>9</cp:revision>
  <cp:lastPrinted>2019-10-07T12:50:00Z</cp:lastPrinted>
  <dcterms:created xsi:type="dcterms:W3CDTF">2019-10-04T09:53:00Z</dcterms:created>
  <dcterms:modified xsi:type="dcterms:W3CDTF">2019-10-07T12:50:00Z</dcterms:modified>
</cp:coreProperties>
</file>